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EC7FE" w14:textId="77777777" w:rsidR="000A4C4C" w:rsidRPr="00D60C0B" w:rsidRDefault="00E04D47" w:rsidP="00731065">
      <w:pPr>
        <w:spacing w:line="480" w:lineRule="auto"/>
        <w:ind w:left="304" w:right="310"/>
        <w:jc w:val="center"/>
        <w:rPr>
          <w:rFonts w:ascii="Arial" w:hAnsi="Arial" w:cs="Arial"/>
          <w:b/>
          <w:color w:val="548DD4" w:themeColor="text2" w:themeTint="99"/>
          <w:sz w:val="28"/>
          <w:szCs w:val="20"/>
        </w:rPr>
      </w:pPr>
      <w:r w:rsidRPr="00D60C0B">
        <w:rPr>
          <w:rFonts w:ascii="Arial" w:hAnsi="Arial" w:cs="Arial"/>
          <w:b/>
          <w:color w:val="548DD4" w:themeColor="text2" w:themeTint="99"/>
          <w:sz w:val="28"/>
          <w:szCs w:val="20"/>
        </w:rPr>
        <w:t xml:space="preserve">Please </w:t>
      </w:r>
      <w:r w:rsidR="000A4C4C" w:rsidRPr="00D60C0B">
        <w:rPr>
          <w:rFonts w:ascii="Arial" w:hAnsi="Arial" w:cs="Arial"/>
          <w:b/>
          <w:color w:val="548DD4" w:themeColor="text2" w:themeTint="99"/>
          <w:sz w:val="28"/>
          <w:szCs w:val="20"/>
        </w:rPr>
        <w:t xml:space="preserve">Tailor Cover Page </w:t>
      </w:r>
      <w:r w:rsidR="00AD012C" w:rsidRPr="00D60C0B">
        <w:rPr>
          <w:rFonts w:ascii="Arial" w:hAnsi="Arial" w:cs="Arial"/>
          <w:b/>
          <w:color w:val="548DD4" w:themeColor="text2" w:themeTint="99"/>
          <w:sz w:val="28"/>
          <w:szCs w:val="20"/>
        </w:rPr>
        <w:t>to meet the need</w:t>
      </w:r>
      <w:r w:rsidRPr="00D60C0B">
        <w:rPr>
          <w:rFonts w:ascii="Arial" w:hAnsi="Arial" w:cs="Arial"/>
          <w:b/>
          <w:color w:val="548DD4" w:themeColor="text2" w:themeTint="99"/>
          <w:sz w:val="28"/>
          <w:szCs w:val="20"/>
        </w:rPr>
        <w:t xml:space="preserve"> of your Organization</w:t>
      </w:r>
    </w:p>
    <w:p w14:paraId="43BB5183" w14:textId="48950757" w:rsidR="00C37877" w:rsidRPr="00731065" w:rsidRDefault="00983A1F" w:rsidP="00731065">
      <w:pPr>
        <w:spacing w:line="480" w:lineRule="auto"/>
        <w:ind w:left="304" w:right="310"/>
        <w:jc w:val="center"/>
        <w:rPr>
          <w:rFonts w:ascii="Arial" w:hAnsi="Arial" w:cs="Arial"/>
          <w:b/>
          <w:sz w:val="28"/>
          <w:szCs w:val="20"/>
        </w:rPr>
      </w:pPr>
      <w:r>
        <w:rPr>
          <w:rFonts w:ascii="Arial" w:hAnsi="Arial" w:cs="Arial"/>
          <w:b/>
          <w:sz w:val="28"/>
          <w:szCs w:val="20"/>
        </w:rPr>
        <w:t>Suffolk</w:t>
      </w:r>
      <w:r w:rsidR="00F50DDF">
        <w:rPr>
          <w:rStyle w:val="CommentReference"/>
        </w:rPr>
        <w:commentReference w:id="0"/>
      </w:r>
      <w:r w:rsidR="00D07813" w:rsidRPr="00731065">
        <w:rPr>
          <w:rFonts w:ascii="Arial" w:hAnsi="Arial" w:cs="Arial"/>
          <w:b/>
          <w:sz w:val="28"/>
          <w:szCs w:val="20"/>
        </w:rPr>
        <w:t xml:space="preserve"> County</w:t>
      </w:r>
    </w:p>
    <w:p w14:paraId="0432DA32" w14:textId="77777777" w:rsidR="001A7328" w:rsidRPr="000C0679" w:rsidRDefault="004505CB" w:rsidP="00731065">
      <w:pPr>
        <w:spacing w:line="480" w:lineRule="auto"/>
        <w:ind w:left="304" w:right="310"/>
        <w:jc w:val="center"/>
        <w:rPr>
          <w:rFonts w:ascii="Arial" w:hAnsi="Arial" w:cs="Arial"/>
          <w:b/>
          <w:spacing w:val="-3"/>
          <w:szCs w:val="20"/>
        </w:rPr>
      </w:pPr>
      <w:r w:rsidRPr="000C0679">
        <w:rPr>
          <w:rFonts w:ascii="Arial" w:hAnsi="Arial" w:cs="Arial"/>
          <w:b/>
          <w:spacing w:val="-1"/>
          <w:szCs w:val="20"/>
        </w:rPr>
        <w:t xml:space="preserve">Community Health </w:t>
      </w:r>
      <w:r w:rsidR="00D07813" w:rsidRPr="000C0679">
        <w:rPr>
          <w:rFonts w:ascii="Arial" w:hAnsi="Arial" w:cs="Arial"/>
          <w:b/>
          <w:spacing w:val="-1"/>
          <w:szCs w:val="20"/>
        </w:rPr>
        <w:t xml:space="preserve">Needs </w:t>
      </w:r>
      <w:r w:rsidRPr="000C0679">
        <w:rPr>
          <w:rFonts w:ascii="Arial" w:hAnsi="Arial" w:cs="Arial"/>
          <w:b/>
          <w:spacing w:val="-1"/>
          <w:szCs w:val="20"/>
        </w:rPr>
        <w:t>Assessment</w:t>
      </w:r>
      <w:r w:rsidRPr="000C0679">
        <w:rPr>
          <w:rFonts w:ascii="Arial" w:hAnsi="Arial" w:cs="Arial"/>
          <w:b/>
          <w:spacing w:val="-3"/>
          <w:szCs w:val="20"/>
        </w:rPr>
        <w:t xml:space="preserve"> </w:t>
      </w:r>
      <w:r w:rsidR="00C37877" w:rsidRPr="000C0679">
        <w:rPr>
          <w:rFonts w:ascii="Arial" w:hAnsi="Arial" w:cs="Arial"/>
          <w:b/>
          <w:spacing w:val="-3"/>
          <w:szCs w:val="20"/>
        </w:rPr>
        <w:t>and Improvement Plan</w:t>
      </w:r>
    </w:p>
    <w:p w14:paraId="2F93D916" w14:textId="77777777" w:rsidR="00C14FE9" w:rsidRDefault="00C37877" w:rsidP="00983A1F">
      <w:pPr>
        <w:pStyle w:val="BodyText"/>
        <w:tabs>
          <w:tab w:val="left" w:pos="461"/>
        </w:tabs>
        <w:spacing w:line="480" w:lineRule="auto"/>
        <w:jc w:val="center"/>
        <w:rPr>
          <w:rFonts w:ascii="Arial" w:hAnsi="Arial" w:cs="Arial"/>
          <w:b/>
          <w:spacing w:val="-1"/>
          <w:sz w:val="20"/>
          <w:szCs w:val="20"/>
        </w:rPr>
      </w:pPr>
      <w:r w:rsidRPr="000C0679">
        <w:rPr>
          <w:rFonts w:ascii="Arial" w:hAnsi="Arial" w:cs="Arial"/>
          <w:b/>
          <w:spacing w:val="-3"/>
          <w:szCs w:val="20"/>
        </w:rPr>
        <w:t>201</w:t>
      </w:r>
      <w:r w:rsidR="00DA074A">
        <w:rPr>
          <w:rFonts w:ascii="Arial" w:hAnsi="Arial" w:cs="Arial"/>
          <w:b/>
          <w:spacing w:val="-3"/>
          <w:szCs w:val="20"/>
        </w:rPr>
        <w:t>9-2</w:t>
      </w:r>
      <w:r w:rsidR="00983A1F">
        <w:rPr>
          <w:rFonts w:ascii="Arial" w:hAnsi="Arial" w:cs="Arial"/>
          <w:b/>
          <w:spacing w:val="-3"/>
          <w:szCs w:val="20"/>
        </w:rPr>
        <w:t>021</w:t>
      </w:r>
      <w:r w:rsidR="00983A1F" w:rsidRPr="00983A1F">
        <w:rPr>
          <w:rFonts w:ascii="Arial" w:hAnsi="Arial" w:cs="Arial"/>
          <w:b/>
          <w:spacing w:val="-1"/>
          <w:sz w:val="20"/>
          <w:szCs w:val="20"/>
        </w:rPr>
        <w:t xml:space="preserve"> </w:t>
      </w:r>
    </w:p>
    <w:p w14:paraId="3FA7457B" w14:textId="77777777" w:rsidR="00C14FE9" w:rsidRDefault="00C14FE9" w:rsidP="00983A1F">
      <w:pPr>
        <w:pStyle w:val="BodyText"/>
        <w:tabs>
          <w:tab w:val="left" w:pos="461"/>
        </w:tabs>
        <w:spacing w:line="480" w:lineRule="auto"/>
        <w:jc w:val="center"/>
        <w:rPr>
          <w:rFonts w:ascii="Arial" w:hAnsi="Arial" w:cs="Arial"/>
          <w:b/>
          <w:spacing w:val="-1"/>
          <w:sz w:val="20"/>
          <w:szCs w:val="20"/>
        </w:rPr>
      </w:pPr>
    </w:p>
    <w:p w14:paraId="579D9B2B" w14:textId="55FC0060" w:rsidR="00983A1F" w:rsidRPr="00983A1F" w:rsidRDefault="00983A1F" w:rsidP="00983A1F">
      <w:pPr>
        <w:pStyle w:val="BodyText"/>
        <w:tabs>
          <w:tab w:val="left" w:pos="461"/>
        </w:tabs>
        <w:spacing w:line="480" w:lineRule="auto"/>
        <w:jc w:val="center"/>
        <w:rPr>
          <w:rFonts w:ascii="Arial" w:hAnsi="Arial" w:cs="Arial"/>
          <w:b/>
          <w:spacing w:val="-1"/>
          <w:sz w:val="20"/>
          <w:szCs w:val="20"/>
        </w:rPr>
      </w:pPr>
      <w:r w:rsidRPr="00983A1F">
        <w:rPr>
          <w:rFonts w:ascii="Arial" w:hAnsi="Arial" w:cs="Arial"/>
          <w:b/>
          <w:spacing w:val="-1"/>
          <w:sz w:val="20"/>
          <w:szCs w:val="20"/>
        </w:rPr>
        <w:t>Suffolk County Department of Health Services</w:t>
      </w:r>
    </w:p>
    <w:p w14:paraId="545698E3" w14:textId="77777777" w:rsidR="00983A1F" w:rsidRPr="00983A1F" w:rsidRDefault="00983A1F" w:rsidP="00983A1F">
      <w:pPr>
        <w:tabs>
          <w:tab w:val="left" w:pos="461"/>
        </w:tabs>
        <w:spacing w:line="480" w:lineRule="auto"/>
        <w:ind w:left="460" w:hanging="360"/>
        <w:jc w:val="center"/>
        <w:rPr>
          <w:rFonts w:ascii="Arial" w:eastAsia="Calibri" w:hAnsi="Arial" w:cs="Arial"/>
          <w:spacing w:val="-1"/>
          <w:sz w:val="20"/>
          <w:szCs w:val="20"/>
        </w:rPr>
      </w:pPr>
      <w:r w:rsidRPr="00983A1F">
        <w:rPr>
          <w:rFonts w:ascii="Arial" w:eastAsia="Calibri" w:hAnsi="Arial" w:cs="Arial"/>
          <w:spacing w:val="-1"/>
          <w:sz w:val="20"/>
          <w:szCs w:val="20"/>
        </w:rPr>
        <w:t>James L. Tomarken, MD, MPH, MBA, MSW, Commissioner of Health</w:t>
      </w:r>
    </w:p>
    <w:p w14:paraId="19341542" w14:textId="77777777" w:rsidR="00983A1F" w:rsidRPr="00983A1F" w:rsidRDefault="00983A1F" w:rsidP="00983A1F">
      <w:pPr>
        <w:tabs>
          <w:tab w:val="left" w:pos="461"/>
        </w:tabs>
        <w:spacing w:before="24"/>
        <w:ind w:left="460" w:hanging="360"/>
        <w:jc w:val="center"/>
        <w:rPr>
          <w:rFonts w:ascii="Arial" w:eastAsia="Calibri" w:hAnsi="Arial" w:cs="Arial"/>
          <w:spacing w:val="-1"/>
          <w:sz w:val="20"/>
        </w:rPr>
      </w:pPr>
      <w:r w:rsidRPr="00983A1F">
        <w:rPr>
          <w:rFonts w:ascii="Arial" w:eastAsia="Calibri" w:hAnsi="Arial" w:cs="Arial"/>
          <w:spacing w:val="-1"/>
          <w:sz w:val="20"/>
        </w:rPr>
        <w:t>3500 Sunrise Highway, Suite 124</w:t>
      </w:r>
    </w:p>
    <w:p w14:paraId="7E2041D1" w14:textId="77777777" w:rsidR="00983A1F" w:rsidRPr="00983A1F" w:rsidRDefault="00983A1F" w:rsidP="00983A1F">
      <w:pPr>
        <w:tabs>
          <w:tab w:val="left" w:pos="461"/>
        </w:tabs>
        <w:spacing w:before="24"/>
        <w:ind w:left="460" w:hanging="360"/>
        <w:jc w:val="center"/>
        <w:rPr>
          <w:rFonts w:ascii="Arial" w:eastAsia="Calibri" w:hAnsi="Arial" w:cs="Arial"/>
          <w:spacing w:val="-1"/>
          <w:sz w:val="20"/>
        </w:rPr>
      </w:pPr>
      <w:r w:rsidRPr="00983A1F">
        <w:rPr>
          <w:rFonts w:ascii="Arial" w:eastAsia="Calibri" w:hAnsi="Arial" w:cs="Arial"/>
          <w:spacing w:val="-1"/>
          <w:sz w:val="20"/>
        </w:rPr>
        <w:t>P.O. Box 9006</w:t>
      </w:r>
    </w:p>
    <w:p w14:paraId="3689DBA6" w14:textId="77777777" w:rsidR="00983A1F" w:rsidRPr="00983A1F" w:rsidRDefault="00983A1F" w:rsidP="00983A1F">
      <w:pPr>
        <w:tabs>
          <w:tab w:val="left" w:pos="461"/>
        </w:tabs>
        <w:spacing w:before="24"/>
        <w:ind w:left="460" w:hanging="360"/>
        <w:jc w:val="center"/>
        <w:rPr>
          <w:rFonts w:ascii="Arial" w:eastAsia="Calibri" w:hAnsi="Arial" w:cs="Arial"/>
          <w:spacing w:val="-1"/>
          <w:sz w:val="20"/>
        </w:rPr>
      </w:pPr>
      <w:r w:rsidRPr="00983A1F">
        <w:rPr>
          <w:rFonts w:ascii="Arial" w:eastAsia="Calibri" w:hAnsi="Arial" w:cs="Arial"/>
          <w:spacing w:val="-1"/>
          <w:sz w:val="20"/>
        </w:rPr>
        <w:t>Great River, New York 11739-9006</w:t>
      </w:r>
    </w:p>
    <w:p w14:paraId="61BC385C" w14:textId="77777777" w:rsidR="00983A1F" w:rsidRPr="00983A1F" w:rsidRDefault="00983A1F" w:rsidP="00983A1F">
      <w:pPr>
        <w:tabs>
          <w:tab w:val="left" w:pos="461"/>
        </w:tabs>
        <w:spacing w:before="24"/>
        <w:ind w:left="460" w:hanging="360"/>
        <w:jc w:val="center"/>
        <w:rPr>
          <w:rFonts w:ascii="Arial" w:eastAsia="Calibri" w:hAnsi="Arial" w:cs="Arial"/>
          <w:spacing w:val="-1"/>
          <w:sz w:val="20"/>
        </w:rPr>
      </w:pPr>
      <w:r w:rsidRPr="00983A1F">
        <w:rPr>
          <w:rFonts w:ascii="Arial" w:eastAsia="Calibri" w:hAnsi="Arial" w:cs="Arial"/>
          <w:spacing w:val="-1"/>
          <w:sz w:val="20"/>
        </w:rPr>
        <w:t>(631) 854-0100</w:t>
      </w:r>
    </w:p>
    <w:p w14:paraId="0CCAFF16" w14:textId="77777777" w:rsidR="00983A1F" w:rsidRPr="00983A1F" w:rsidRDefault="00983A1F" w:rsidP="00983A1F">
      <w:pPr>
        <w:tabs>
          <w:tab w:val="left" w:pos="461"/>
        </w:tabs>
        <w:spacing w:line="480" w:lineRule="auto"/>
        <w:ind w:left="460" w:hanging="360"/>
        <w:rPr>
          <w:rFonts w:ascii="Arial" w:eastAsia="Calibri" w:hAnsi="Arial" w:cs="Arial"/>
          <w:b/>
          <w:i/>
          <w:spacing w:val="-1"/>
          <w:sz w:val="20"/>
          <w:szCs w:val="20"/>
        </w:rPr>
      </w:pPr>
    </w:p>
    <w:p w14:paraId="62A8A46A" w14:textId="77777777" w:rsidR="00983A1F" w:rsidRPr="00983A1F" w:rsidRDefault="00983A1F" w:rsidP="00983A1F">
      <w:pPr>
        <w:tabs>
          <w:tab w:val="left" w:pos="461"/>
        </w:tabs>
        <w:spacing w:line="480" w:lineRule="auto"/>
        <w:ind w:left="460" w:hanging="360"/>
        <w:rPr>
          <w:rFonts w:ascii="Arial" w:eastAsia="Calibri" w:hAnsi="Arial" w:cs="Arial"/>
          <w:b/>
          <w:i/>
          <w:spacing w:val="-1"/>
          <w:sz w:val="20"/>
          <w:szCs w:val="20"/>
        </w:rPr>
      </w:pPr>
      <w:r w:rsidRPr="00983A1F">
        <w:rPr>
          <w:rFonts w:ascii="Arial" w:eastAsia="Calibri" w:hAnsi="Arial" w:cs="Arial"/>
          <w:b/>
          <w:i/>
          <w:spacing w:val="-1"/>
          <w:sz w:val="20"/>
          <w:szCs w:val="20"/>
        </w:rPr>
        <w:t>Catholic Health Services of Long Island</w:t>
      </w:r>
    </w:p>
    <w:tbl>
      <w:tblPr>
        <w:tblStyle w:val="TableGrid1"/>
        <w:tblW w:w="8340" w:type="dxa"/>
        <w:jc w:val="center"/>
        <w:tblLook w:val="04A0" w:firstRow="1" w:lastRow="0" w:firstColumn="1" w:lastColumn="0" w:noHBand="0" w:noVBand="1"/>
      </w:tblPr>
      <w:tblGrid>
        <w:gridCol w:w="4110"/>
        <w:gridCol w:w="4230"/>
      </w:tblGrid>
      <w:tr w:rsidR="00983A1F" w:rsidRPr="00983A1F" w14:paraId="610E4D4A" w14:textId="77777777" w:rsidTr="000E30C1">
        <w:trPr>
          <w:jc w:val="center"/>
        </w:trPr>
        <w:tc>
          <w:tcPr>
            <w:tcW w:w="4110" w:type="dxa"/>
          </w:tcPr>
          <w:p w14:paraId="7AB863E6"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Good Samaritan Hospital Medical Center</w:t>
            </w:r>
          </w:p>
        </w:tc>
        <w:tc>
          <w:tcPr>
            <w:tcW w:w="4230" w:type="dxa"/>
          </w:tcPr>
          <w:p w14:paraId="0EDD7641" w14:textId="77777777" w:rsidR="00983A1F" w:rsidRPr="00983A1F" w:rsidRDefault="00983A1F" w:rsidP="00983A1F">
            <w:pPr>
              <w:tabs>
                <w:tab w:val="left" w:pos="461"/>
              </w:tabs>
              <w:spacing w:before="21"/>
              <w:ind w:hanging="18"/>
              <w:rPr>
                <w:rFonts w:ascii="Arial" w:eastAsia="Calibri" w:hAnsi="Arial" w:cs="Arial"/>
                <w:spacing w:val="-1"/>
                <w:sz w:val="20"/>
              </w:rPr>
            </w:pPr>
            <w:r w:rsidRPr="00983A1F">
              <w:rPr>
                <w:rFonts w:ascii="Arial" w:eastAsia="Calibri" w:hAnsi="Arial" w:cs="Arial"/>
                <w:spacing w:val="-1"/>
                <w:sz w:val="20"/>
              </w:rPr>
              <w:t>1000 Montauk Hwy, West Islip, NY 11795</w:t>
            </w:r>
          </w:p>
        </w:tc>
      </w:tr>
      <w:tr w:rsidR="00983A1F" w:rsidRPr="00983A1F" w14:paraId="5E0C3A42" w14:textId="77777777" w:rsidTr="000E30C1">
        <w:trPr>
          <w:jc w:val="center"/>
        </w:trPr>
        <w:tc>
          <w:tcPr>
            <w:tcW w:w="4110" w:type="dxa"/>
          </w:tcPr>
          <w:p w14:paraId="7CB7FA21"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St. Catherine of Siena Medical Center</w:t>
            </w:r>
          </w:p>
        </w:tc>
        <w:tc>
          <w:tcPr>
            <w:tcW w:w="4230" w:type="dxa"/>
          </w:tcPr>
          <w:p w14:paraId="3903B38F"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50 NY-25A, Smithtown, NY 11787</w:t>
            </w:r>
          </w:p>
        </w:tc>
      </w:tr>
      <w:tr w:rsidR="00983A1F" w:rsidRPr="00983A1F" w14:paraId="2AC8BDFD" w14:textId="77777777" w:rsidTr="000E30C1">
        <w:trPr>
          <w:jc w:val="center"/>
        </w:trPr>
        <w:tc>
          <w:tcPr>
            <w:tcW w:w="4110" w:type="dxa"/>
          </w:tcPr>
          <w:p w14:paraId="1623D07E"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 xml:space="preserve">St. Charles Hospital </w:t>
            </w:r>
          </w:p>
        </w:tc>
        <w:tc>
          <w:tcPr>
            <w:tcW w:w="4230" w:type="dxa"/>
          </w:tcPr>
          <w:p w14:paraId="7702356E"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200 Belle Terre Rd, Port Jefferson, NY 11777</w:t>
            </w:r>
          </w:p>
        </w:tc>
      </w:tr>
    </w:tbl>
    <w:p w14:paraId="58B355D8" w14:textId="77777777" w:rsidR="00173457" w:rsidRDefault="00173457" w:rsidP="00983A1F">
      <w:pPr>
        <w:tabs>
          <w:tab w:val="left" w:pos="461"/>
        </w:tabs>
        <w:spacing w:line="480" w:lineRule="auto"/>
        <w:ind w:left="460" w:hanging="360"/>
        <w:rPr>
          <w:rFonts w:ascii="Arial" w:eastAsia="Calibri" w:hAnsi="Arial" w:cs="Arial"/>
          <w:b/>
          <w:i/>
          <w:spacing w:val="-1"/>
          <w:sz w:val="20"/>
          <w:szCs w:val="20"/>
        </w:rPr>
      </w:pPr>
    </w:p>
    <w:p w14:paraId="722D64A7" w14:textId="224BA395" w:rsidR="00983A1F" w:rsidRPr="00173457" w:rsidRDefault="00173457" w:rsidP="00983A1F">
      <w:pPr>
        <w:tabs>
          <w:tab w:val="left" w:pos="461"/>
        </w:tabs>
        <w:spacing w:line="480" w:lineRule="auto"/>
        <w:ind w:left="460" w:hanging="360"/>
        <w:rPr>
          <w:rFonts w:ascii="Arial" w:eastAsia="Calibri" w:hAnsi="Arial" w:cs="Arial"/>
          <w:b/>
          <w:i/>
          <w:spacing w:val="-1"/>
          <w:sz w:val="20"/>
          <w:szCs w:val="20"/>
        </w:rPr>
      </w:pPr>
      <w:bookmarkStart w:id="1" w:name="_GoBack"/>
      <w:bookmarkEnd w:id="1"/>
      <w:r w:rsidRPr="00173457">
        <w:rPr>
          <w:rFonts w:ascii="Arial" w:eastAsia="Calibri" w:hAnsi="Arial" w:cs="Arial"/>
          <w:b/>
          <w:i/>
          <w:spacing w:val="-1"/>
          <w:sz w:val="20"/>
          <w:szCs w:val="20"/>
        </w:rPr>
        <w:t>Long Island Community Hospital</w:t>
      </w:r>
      <w:r w:rsidR="00983A1F" w:rsidRPr="00173457">
        <w:rPr>
          <w:rFonts w:ascii="Arial" w:eastAsia="Calibri" w:hAnsi="Arial" w:cs="Arial"/>
          <w:b/>
          <w:i/>
          <w:spacing w:val="-1"/>
          <w:sz w:val="20"/>
          <w:szCs w:val="20"/>
        </w:rPr>
        <w:tab/>
      </w:r>
    </w:p>
    <w:p w14:paraId="527B6163" w14:textId="77777777" w:rsidR="00983A1F" w:rsidRPr="00983A1F" w:rsidRDefault="00983A1F" w:rsidP="00983A1F">
      <w:pPr>
        <w:tabs>
          <w:tab w:val="left" w:pos="461"/>
        </w:tabs>
        <w:spacing w:line="480" w:lineRule="auto"/>
        <w:ind w:left="460" w:hanging="360"/>
        <w:rPr>
          <w:rFonts w:ascii="Arial" w:eastAsia="Calibri" w:hAnsi="Arial" w:cs="Arial"/>
          <w:b/>
          <w:i/>
          <w:spacing w:val="-1"/>
          <w:sz w:val="20"/>
          <w:szCs w:val="20"/>
        </w:rPr>
      </w:pPr>
      <w:r w:rsidRPr="00983A1F">
        <w:rPr>
          <w:rFonts w:ascii="Arial" w:eastAsia="Calibri" w:hAnsi="Arial" w:cs="Arial"/>
          <w:b/>
          <w:i/>
          <w:spacing w:val="-1"/>
          <w:sz w:val="20"/>
          <w:szCs w:val="20"/>
        </w:rPr>
        <w:t>Northwell Health System</w:t>
      </w:r>
    </w:p>
    <w:tbl>
      <w:tblPr>
        <w:tblStyle w:val="TableGrid1"/>
        <w:tblW w:w="8282" w:type="dxa"/>
        <w:jc w:val="center"/>
        <w:tblLook w:val="04A0" w:firstRow="1" w:lastRow="0" w:firstColumn="1" w:lastColumn="0" w:noHBand="0" w:noVBand="1"/>
      </w:tblPr>
      <w:tblGrid>
        <w:gridCol w:w="4140"/>
        <w:gridCol w:w="4142"/>
      </w:tblGrid>
      <w:tr w:rsidR="00983A1F" w:rsidRPr="00983A1F" w14:paraId="26DD4F61" w14:textId="77777777" w:rsidTr="000E30C1">
        <w:trPr>
          <w:jc w:val="center"/>
        </w:trPr>
        <w:tc>
          <w:tcPr>
            <w:tcW w:w="4140" w:type="dxa"/>
          </w:tcPr>
          <w:p w14:paraId="62540395" w14:textId="77777777" w:rsidR="00983A1F" w:rsidRPr="00983A1F" w:rsidRDefault="00983A1F" w:rsidP="00983A1F">
            <w:pPr>
              <w:tabs>
                <w:tab w:val="left" w:pos="461"/>
              </w:tabs>
              <w:spacing w:before="21"/>
              <w:rPr>
                <w:rFonts w:ascii="Arial" w:eastAsia="Calibri" w:hAnsi="Arial" w:cs="Arial"/>
                <w:spacing w:val="-1"/>
                <w:sz w:val="20"/>
                <w:szCs w:val="20"/>
              </w:rPr>
            </w:pPr>
            <w:r w:rsidRPr="00983A1F">
              <w:rPr>
                <w:rFonts w:ascii="Arial" w:eastAsia="Calibri" w:hAnsi="Arial" w:cs="Arial"/>
                <w:spacing w:val="-1"/>
                <w:sz w:val="20"/>
                <w:szCs w:val="20"/>
              </w:rPr>
              <w:t>Huntington Hospital</w:t>
            </w:r>
          </w:p>
        </w:tc>
        <w:tc>
          <w:tcPr>
            <w:tcW w:w="4142" w:type="dxa"/>
          </w:tcPr>
          <w:p w14:paraId="4C1A4531" w14:textId="77777777" w:rsidR="00983A1F" w:rsidRPr="00983A1F" w:rsidRDefault="00983A1F" w:rsidP="00983A1F">
            <w:pPr>
              <w:tabs>
                <w:tab w:val="left" w:pos="461"/>
              </w:tabs>
              <w:spacing w:before="21"/>
              <w:rPr>
                <w:rFonts w:ascii="Arial" w:eastAsia="Calibri" w:hAnsi="Arial" w:cs="Arial"/>
                <w:spacing w:val="-1"/>
                <w:sz w:val="20"/>
                <w:szCs w:val="20"/>
              </w:rPr>
            </w:pPr>
            <w:r w:rsidRPr="00983A1F">
              <w:rPr>
                <w:rFonts w:ascii="Arial" w:eastAsia="Calibri" w:hAnsi="Arial" w:cs="Arial"/>
                <w:spacing w:val="-1"/>
                <w:sz w:val="20"/>
                <w:szCs w:val="20"/>
              </w:rPr>
              <w:t>270 Park Ave, Huntington, NY 11743</w:t>
            </w:r>
          </w:p>
        </w:tc>
      </w:tr>
      <w:tr w:rsidR="00983A1F" w:rsidRPr="00983A1F" w14:paraId="4268EB46" w14:textId="77777777" w:rsidTr="000E30C1">
        <w:trPr>
          <w:jc w:val="center"/>
        </w:trPr>
        <w:tc>
          <w:tcPr>
            <w:tcW w:w="4140" w:type="dxa"/>
          </w:tcPr>
          <w:p w14:paraId="133B0945" w14:textId="39020184" w:rsidR="00983A1F" w:rsidRPr="00983A1F" w:rsidRDefault="00983A1F" w:rsidP="00983A1F">
            <w:pPr>
              <w:tabs>
                <w:tab w:val="left" w:pos="461"/>
                <w:tab w:val="right" w:pos="3572"/>
              </w:tabs>
              <w:spacing w:before="21"/>
              <w:rPr>
                <w:rFonts w:ascii="Arial" w:eastAsia="Calibri" w:hAnsi="Arial" w:cs="Arial"/>
                <w:spacing w:val="-1"/>
                <w:sz w:val="20"/>
                <w:szCs w:val="20"/>
              </w:rPr>
            </w:pPr>
            <w:r>
              <w:rPr>
                <w:rFonts w:ascii="Arial" w:eastAsia="Calibri" w:hAnsi="Arial" w:cs="Arial"/>
                <w:spacing w:val="-1"/>
                <w:sz w:val="20"/>
                <w:szCs w:val="20"/>
              </w:rPr>
              <w:t>Mather Hospital</w:t>
            </w:r>
            <w:r w:rsidRPr="00983A1F">
              <w:rPr>
                <w:rFonts w:ascii="Arial" w:eastAsia="Calibri" w:hAnsi="Arial" w:cs="Arial"/>
                <w:spacing w:val="-1"/>
                <w:sz w:val="20"/>
                <w:szCs w:val="20"/>
              </w:rPr>
              <w:tab/>
            </w:r>
          </w:p>
        </w:tc>
        <w:tc>
          <w:tcPr>
            <w:tcW w:w="4142" w:type="dxa"/>
          </w:tcPr>
          <w:p w14:paraId="5ADF450D" w14:textId="67B63601" w:rsidR="00983A1F" w:rsidRPr="00983A1F" w:rsidRDefault="00983A1F" w:rsidP="00983A1F">
            <w:pPr>
              <w:tabs>
                <w:tab w:val="left" w:pos="461"/>
              </w:tabs>
              <w:spacing w:before="21"/>
              <w:rPr>
                <w:rFonts w:ascii="Arial" w:eastAsia="Calibri" w:hAnsi="Arial" w:cs="Arial"/>
                <w:spacing w:val="-1"/>
                <w:sz w:val="20"/>
                <w:szCs w:val="20"/>
              </w:rPr>
            </w:pPr>
            <w:r>
              <w:rPr>
                <w:rFonts w:ascii="Arial" w:eastAsia="Calibri" w:hAnsi="Arial" w:cs="Arial"/>
                <w:spacing w:val="-1"/>
                <w:sz w:val="20"/>
                <w:szCs w:val="20"/>
              </w:rPr>
              <w:t>75 N. Country Rd., Port Jefferson, NY 11777</w:t>
            </w:r>
          </w:p>
        </w:tc>
      </w:tr>
      <w:tr w:rsidR="00983A1F" w:rsidRPr="00983A1F" w14:paraId="0294CA56" w14:textId="77777777" w:rsidTr="000E30C1">
        <w:trPr>
          <w:jc w:val="center"/>
        </w:trPr>
        <w:tc>
          <w:tcPr>
            <w:tcW w:w="4140" w:type="dxa"/>
          </w:tcPr>
          <w:p w14:paraId="0BAD8135" w14:textId="2122FA12" w:rsidR="00983A1F" w:rsidRDefault="00983A1F" w:rsidP="00983A1F">
            <w:pPr>
              <w:tabs>
                <w:tab w:val="left" w:pos="461"/>
                <w:tab w:val="right" w:pos="3572"/>
              </w:tabs>
              <w:spacing w:before="21"/>
              <w:rPr>
                <w:rFonts w:ascii="Arial" w:eastAsia="Calibri" w:hAnsi="Arial" w:cs="Arial"/>
                <w:spacing w:val="-1"/>
                <w:sz w:val="20"/>
                <w:szCs w:val="20"/>
              </w:rPr>
            </w:pPr>
            <w:r>
              <w:rPr>
                <w:rFonts w:ascii="Arial" w:eastAsia="Calibri" w:hAnsi="Arial" w:cs="Arial"/>
                <w:spacing w:val="-1"/>
                <w:sz w:val="20"/>
                <w:szCs w:val="20"/>
              </w:rPr>
              <w:t xml:space="preserve">Peconic Bay Medical Center </w:t>
            </w:r>
          </w:p>
        </w:tc>
        <w:tc>
          <w:tcPr>
            <w:tcW w:w="4142" w:type="dxa"/>
          </w:tcPr>
          <w:p w14:paraId="1A427525" w14:textId="1AE65692" w:rsidR="00983A1F" w:rsidRDefault="00983A1F" w:rsidP="00983A1F">
            <w:pPr>
              <w:tabs>
                <w:tab w:val="left" w:pos="461"/>
              </w:tabs>
              <w:spacing w:before="21"/>
              <w:rPr>
                <w:rFonts w:ascii="Arial" w:eastAsia="Calibri" w:hAnsi="Arial" w:cs="Arial"/>
                <w:spacing w:val="-1"/>
                <w:sz w:val="20"/>
                <w:szCs w:val="20"/>
              </w:rPr>
            </w:pPr>
            <w:r>
              <w:rPr>
                <w:rFonts w:ascii="Arial" w:eastAsia="Calibri" w:hAnsi="Arial" w:cs="Arial"/>
                <w:spacing w:val="-1"/>
                <w:sz w:val="20"/>
                <w:szCs w:val="20"/>
              </w:rPr>
              <w:t>1300 Roanoke Ave. Riverhead, NY 11901</w:t>
            </w:r>
          </w:p>
        </w:tc>
      </w:tr>
      <w:tr w:rsidR="00983A1F" w:rsidRPr="00983A1F" w14:paraId="488F6485" w14:textId="77777777" w:rsidTr="000E30C1">
        <w:trPr>
          <w:jc w:val="center"/>
        </w:trPr>
        <w:tc>
          <w:tcPr>
            <w:tcW w:w="4140" w:type="dxa"/>
          </w:tcPr>
          <w:p w14:paraId="4E16B751" w14:textId="77777777" w:rsidR="00983A1F" w:rsidRPr="00983A1F" w:rsidRDefault="00983A1F" w:rsidP="00983A1F">
            <w:pPr>
              <w:tabs>
                <w:tab w:val="left" w:pos="461"/>
                <w:tab w:val="right" w:pos="3572"/>
              </w:tabs>
              <w:spacing w:before="21"/>
              <w:rPr>
                <w:rFonts w:ascii="Arial" w:eastAsia="Calibri" w:hAnsi="Arial" w:cs="Arial"/>
                <w:spacing w:val="-1"/>
                <w:sz w:val="20"/>
                <w:szCs w:val="20"/>
              </w:rPr>
            </w:pPr>
            <w:r w:rsidRPr="00983A1F">
              <w:rPr>
                <w:rFonts w:ascii="Arial" w:eastAsia="Calibri" w:hAnsi="Arial" w:cs="Arial"/>
                <w:spacing w:val="-1"/>
                <w:sz w:val="20"/>
                <w:szCs w:val="20"/>
              </w:rPr>
              <w:t>Southside Hospital</w:t>
            </w:r>
          </w:p>
        </w:tc>
        <w:tc>
          <w:tcPr>
            <w:tcW w:w="4142" w:type="dxa"/>
          </w:tcPr>
          <w:p w14:paraId="588384ED" w14:textId="77777777" w:rsidR="00983A1F" w:rsidRPr="00983A1F" w:rsidRDefault="00983A1F" w:rsidP="00983A1F">
            <w:pPr>
              <w:tabs>
                <w:tab w:val="left" w:pos="461"/>
              </w:tabs>
              <w:spacing w:before="21"/>
              <w:rPr>
                <w:rFonts w:ascii="Arial" w:eastAsia="Calibri" w:hAnsi="Arial" w:cs="Arial"/>
                <w:spacing w:val="-1"/>
                <w:sz w:val="20"/>
                <w:szCs w:val="20"/>
              </w:rPr>
            </w:pPr>
            <w:r w:rsidRPr="00983A1F">
              <w:rPr>
                <w:rFonts w:ascii="Arial" w:eastAsia="Calibri" w:hAnsi="Arial" w:cs="Arial"/>
                <w:spacing w:val="-1"/>
                <w:sz w:val="20"/>
                <w:szCs w:val="20"/>
              </w:rPr>
              <w:t>301 E. Main Street, Bay Shore, NY 11706</w:t>
            </w:r>
          </w:p>
        </w:tc>
      </w:tr>
    </w:tbl>
    <w:p w14:paraId="401015C9" w14:textId="77777777" w:rsidR="00983A1F" w:rsidRDefault="00983A1F" w:rsidP="00983A1F">
      <w:pPr>
        <w:tabs>
          <w:tab w:val="left" w:pos="461"/>
        </w:tabs>
        <w:spacing w:line="480" w:lineRule="auto"/>
        <w:ind w:left="460" w:hanging="360"/>
        <w:rPr>
          <w:rFonts w:ascii="Arial" w:eastAsia="Calibri" w:hAnsi="Arial" w:cs="Arial"/>
          <w:spacing w:val="-1"/>
          <w:sz w:val="20"/>
          <w:szCs w:val="20"/>
        </w:rPr>
      </w:pPr>
    </w:p>
    <w:p w14:paraId="1193E03B" w14:textId="3E21FC82" w:rsidR="00983A1F" w:rsidRDefault="00983A1F" w:rsidP="00983A1F">
      <w:pPr>
        <w:tabs>
          <w:tab w:val="left" w:pos="461"/>
        </w:tabs>
        <w:spacing w:line="480" w:lineRule="auto"/>
        <w:ind w:left="460" w:hanging="360"/>
        <w:rPr>
          <w:rFonts w:ascii="Arial" w:eastAsia="Calibri" w:hAnsi="Arial" w:cs="Arial"/>
          <w:b/>
          <w:i/>
          <w:spacing w:val="-1"/>
          <w:sz w:val="20"/>
          <w:szCs w:val="20"/>
        </w:rPr>
      </w:pPr>
      <w:r w:rsidRPr="00983A1F">
        <w:rPr>
          <w:rFonts w:ascii="Arial" w:eastAsia="Calibri" w:hAnsi="Arial" w:cs="Arial"/>
          <w:b/>
          <w:i/>
          <w:spacing w:val="-1"/>
          <w:sz w:val="20"/>
          <w:szCs w:val="20"/>
        </w:rPr>
        <w:t>Stony Brook Medicine</w:t>
      </w:r>
    </w:p>
    <w:tbl>
      <w:tblPr>
        <w:tblStyle w:val="TableGrid1"/>
        <w:tblW w:w="8217" w:type="dxa"/>
        <w:jc w:val="center"/>
        <w:tblLook w:val="04A0" w:firstRow="1" w:lastRow="0" w:firstColumn="1" w:lastColumn="0" w:noHBand="0" w:noVBand="1"/>
      </w:tblPr>
      <w:tblGrid>
        <w:gridCol w:w="4143"/>
        <w:gridCol w:w="4074"/>
      </w:tblGrid>
      <w:tr w:rsidR="00983A1F" w:rsidRPr="00983A1F" w14:paraId="4E9A5DE5" w14:textId="77777777" w:rsidTr="000E30C1">
        <w:trPr>
          <w:jc w:val="center"/>
        </w:trPr>
        <w:tc>
          <w:tcPr>
            <w:tcW w:w="4143" w:type="dxa"/>
          </w:tcPr>
          <w:p w14:paraId="7F8831FE" w14:textId="53168BCE" w:rsidR="00983A1F" w:rsidRPr="00983A1F" w:rsidRDefault="00983A1F" w:rsidP="00983A1F">
            <w:pPr>
              <w:tabs>
                <w:tab w:val="left" w:pos="0"/>
              </w:tabs>
              <w:spacing w:before="21"/>
              <w:ind w:left="80" w:hanging="80"/>
              <w:rPr>
                <w:rFonts w:ascii="Arial" w:eastAsia="Calibri" w:hAnsi="Arial" w:cs="Arial"/>
                <w:spacing w:val="-1"/>
                <w:sz w:val="20"/>
              </w:rPr>
            </w:pPr>
            <w:r>
              <w:rPr>
                <w:rFonts w:ascii="Arial" w:eastAsia="Calibri" w:hAnsi="Arial" w:cs="Arial"/>
                <w:spacing w:val="-1"/>
                <w:sz w:val="20"/>
              </w:rPr>
              <w:t>Stony Brook Southampton Hospitals</w:t>
            </w:r>
          </w:p>
        </w:tc>
        <w:tc>
          <w:tcPr>
            <w:tcW w:w="4074" w:type="dxa"/>
          </w:tcPr>
          <w:p w14:paraId="26F2E07A" w14:textId="76BC302A" w:rsidR="00983A1F" w:rsidRPr="00983A1F" w:rsidRDefault="00C14FE9" w:rsidP="00983A1F">
            <w:pPr>
              <w:tabs>
                <w:tab w:val="left" w:pos="461"/>
              </w:tabs>
              <w:spacing w:before="21"/>
              <w:rPr>
                <w:rFonts w:ascii="Arial" w:eastAsia="Calibri" w:hAnsi="Arial" w:cs="Arial"/>
                <w:spacing w:val="-1"/>
                <w:sz w:val="20"/>
              </w:rPr>
            </w:pPr>
            <w:r>
              <w:rPr>
                <w:rFonts w:ascii="Arial" w:eastAsia="Calibri" w:hAnsi="Arial" w:cs="Arial"/>
                <w:spacing w:val="-1"/>
                <w:sz w:val="20"/>
              </w:rPr>
              <w:t>240 Meeting House Ln, Southampton, NY 11968</w:t>
            </w:r>
          </w:p>
        </w:tc>
      </w:tr>
      <w:tr w:rsidR="00983A1F" w:rsidRPr="00983A1F" w14:paraId="0C652C44" w14:textId="77777777" w:rsidTr="000E30C1">
        <w:trPr>
          <w:jc w:val="center"/>
        </w:trPr>
        <w:tc>
          <w:tcPr>
            <w:tcW w:w="4143" w:type="dxa"/>
          </w:tcPr>
          <w:p w14:paraId="1310EF2A" w14:textId="5D9FADCE" w:rsidR="00983A1F" w:rsidRPr="00983A1F" w:rsidRDefault="00C14FE9" w:rsidP="000E30C1">
            <w:pPr>
              <w:tabs>
                <w:tab w:val="left" w:pos="0"/>
              </w:tabs>
              <w:spacing w:before="21"/>
              <w:ind w:left="80" w:hanging="80"/>
              <w:rPr>
                <w:rFonts w:ascii="Arial" w:eastAsia="Calibri" w:hAnsi="Arial" w:cs="Arial"/>
                <w:spacing w:val="-1"/>
                <w:sz w:val="20"/>
              </w:rPr>
            </w:pPr>
            <w:r>
              <w:rPr>
                <w:rFonts w:ascii="Arial" w:eastAsia="Calibri" w:hAnsi="Arial" w:cs="Arial"/>
                <w:spacing w:val="-1"/>
                <w:sz w:val="20"/>
              </w:rPr>
              <w:t>Stony Brook University Hospital</w:t>
            </w:r>
          </w:p>
        </w:tc>
        <w:tc>
          <w:tcPr>
            <w:tcW w:w="4074" w:type="dxa"/>
          </w:tcPr>
          <w:p w14:paraId="0BB3D0FD" w14:textId="2C90C07B" w:rsidR="00983A1F" w:rsidRPr="00983A1F" w:rsidRDefault="00C14FE9" w:rsidP="000E30C1">
            <w:pPr>
              <w:tabs>
                <w:tab w:val="left" w:pos="461"/>
              </w:tabs>
              <w:spacing w:before="21"/>
              <w:rPr>
                <w:rFonts w:ascii="Arial" w:eastAsia="Calibri" w:hAnsi="Arial" w:cs="Arial"/>
                <w:spacing w:val="-1"/>
                <w:sz w:val="20"/>
              </w:rPr>
            </w:pPr>
            <w:r>
              <w:rPr>
                <w:rFonts w:ascii="Arial" w:eastAsia="Calibri" w:hAnsi="Arial" w:cs="Arial"/>
                <w:spacing w:val="-1"/>
                <w:sz w:val="20"/>
              </w:rPr>
              <w:t>101 Nicolla Rd, Stony Brook, NY 11794</w:t>
            </w:r>
          </w:p>
        </w:tc>
      </w:tr>
    </w:tbl>
    <w:p w14:paraId="6C8D3070" w14:textId="77777777" w:rsidR="00983A1F" w:rsidRPr="00983A1F" w:rsidRDefault="00983A1F" w:rsidP="00983A1F">
      <w:pPr>
        <w:tabs>
          <w:tab w:val="left" w:pos="461"/>
        </w:tabs>
        <w:spacing w:line="480" w:lineRule="auto"/>
        <w:ind w:left="460" w:hanging="360"/>
        <w:rPr>
          <w:rFonts w:ascii="Arial" w:eastAsia="Calibri" w:hAnsi="Arial" w:cs="Arial"/>
          <w:b/>
          <w:i/>
          <w:spacing w:val="-1"/>
          <w:sz w:val="20"/>
          <w:szCs w:val="20"/>
        </w:rPr>
      </w:pPr>
    </w:p>
    <w:tbl>
      <w:tblPr>
        <w:tblStyle w:val="TableGrid1"/>
        <w:tblW w:w="8217" w:type="dxa"/>
        <w:jc w:val="center"/>
        <w:tblLook w:val="04A0" w:firstRow="1" w:lastRow="0" w:firstColumn="1" w:lastColumn="0" w:noHBand="0" w:noVBand="1"/>
      </w:tblPr>
      <w:tblGrid>
        <w:gridCol w:w="4143"/>
        <w:gridCol w:w="4074"/>
      </w:tblGrid>
      <w:tr w:rsidR="00983A1F" w:rsidRPr="00983A1F" w14:paraId="291E6726" w14:textId="77777777" w:rsidTr="000E30C1">
        <w:trPr>
          <w:jc w:val="center"/>
        </w:trPr>
        <w:tc>
          <w:tcPr>
            <w:tcW w:w="4143" w:type="dxa"/>
          </w:tcPr>
          <w:p w14:paraId="4420A732" w14:textId="77777777" w:rsidR="00983A1F" w:rsidRPr="00983A1F" w:rsidRDefault="00983A1F" w:rsidP="00983A1F">
            <w:pPr>
              <w:tabs>
                <w:tab w:val="left" w:pos="0"/>
              </w:tabs>
              <w:spacing w:before="21"/>
              <w:ind w:left="80" w:hanging="80"/>
              <w:rPr>
                <w:rFonts w:ascii="Arial" w:eastAsia="Calibri" w:hAnsi="Arial" w:cs="Arial"/>
                <w:spacing w:val="-1"/>
                <w:sz w:val="20"/>
              </w:rPr>
            </w:pPr>
            <w:r w:rsidRPr="00983A1F">
              <w:rPr>
                <w:rFonts w:ascii="Arial" w:eastAsia="Calibri" w:hAnsi="Arial" w:cs="Arial"/>
                <w:spacing w:val="-1"/>
                <w:sz w:val="20"/>
              </w:rPr>
              <w:t>Eastern Long Island Hospital</w:t>
            </w:r>
          </w:p>
        </w:tc>
        <w:tc>
          <w:tcPr>
            <w:tcW w:w="4074" w:type="dxa"/>
          </w:tcPr>
          <w:p w14:paraId="33BB0793"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201 Manor Pl, Greenport, NY 11944</w:t>
            </w:r>
          </w:p>
        </w:tc>
      </w:tr>
      <w:tr w:rsidR="00983A1F" w:rsidRPr="00983A1F" w14:paraId="33013B61" w14:textId="77777777" w:rsidTr="000E30C1">
        <w:trPr>
          <w:jc w:val="center"/>
        </w:trPr>
        <w:tc>
          <w:tcPr>
            <w:tcW w:w="4143" w:type="dxa"/>
          </w:tcPr>
          <w:p w14:paraId="4808E5D9" w14:textId="77777777" w:rsidR="00983A1F" w:rsidRPr="00983A1F" w:rsidRDefault="00983A1F" w:rsidP="00983A1F">
            <w:pPr>
              <w:tabs>
                <w:tab w:val="left" w:pos="-100"/>
              </w:tabs>
              <w:spacing w:before="21"/>
              <w:rPr>
                <w:rFonts w:ascii="Arial" w:eastAsia="Calibri" w:hAnsi="Arial" w:cs="Arial"/>
                <w:sz w:val="20"/>
              </w:rPr>
            </w:pPr>
            <w:r w:rsidRPr="00983A1F">
              <w:rPr>
                <w:rFonts w:ascii="Arial" w:eastAsia="Calibri" w:hAnsi="Arial" w:cs="Arial"/>
                <w:sz w:val="20"/>
              </w:rPr>
              <w:t>Stony Brook University Hospital</w:t>
            </w:r>
          </w:p>
        </w:tc>
        <w:tc>
          <w:tcPr>
            <w:tcW w:w="4074" w:type="dxa"/>
          </w:tcPr>
          <w:p w14:paraId="186698D1"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101 Nicolls Rd, Stony Brook, NY 11794</w:t>
            </w:r>
          </w:p>
        </w:tc>
      </w:tr>
      <w:tr w:rsidR="00983A1F" w:rsidRPr="00983A1F" w14:paraId="64047123" w14:textId="77777777" w:rsidTr="000E30C1">
        <w:trPr>
          <w:jc w:val="center"/>
        </w:trPr>
        <w:tc>
          <w:tcPr>
            <w:tcW w:w="4143" w:type="dxa"/>
          </w:tcPr>
          <w:p w14:paraId="514FCD95" w14:textId="77777777" w:rsidR="00983A1F" w:rsidRPr="00983A1F" w:rsidRDefault="00983A1F" w:rsidP="00983A1F">
            <w:pPr>
              <w:tabs>
                <w:tab w:val="left" w:pos="-100"/>
              </w:tabs>
              <w:spacing w:before="21"/>
              <w:rPr>
                <w:rFonts w:ascii="Arial" w:eastAsia="Calibri" w:hAnsi="Arial" w:cs="Arial"/>
                <w:sz w:val="20"/>
              </w:rPr>
            </w:pPr>
            <w:r w:rsidRPr="00983A1F">
              <w:rPr>
                <w:rFonts w:ascii="Arial" w:eastAsia="Calibri" w:hAnsi="Arial" w:cs="Arial"/>
                <w:sz w:val="20"/>
              </w:rPr>
              <w:t>Veterans Affairs Medical Center</w:t>
            </w:r>
          </w:p>
        </w:tc>
        <w:tc>
          <w:tcPr>
            <w:tcW w:w="4074" w:type="dxa"/>
          </w:tcPr>
          <w:p w14:paraId="7D8EA2B2" w14:textId="77777777" w:rsidR="00983A1F" w:rsidRPr="00983A1F" w:rsidRDefault="00983A1F" w:rsidP="00983A1F">
            <w:pPr>
              <w:tabs>
                <w:tab w:val="left" w:pos="461"/>
              </w:tabs>
              <w:spacing w:before="21"/>
              <w:rPr>
                <w:rFonts w:ascii="Arial" w:eastAsia="Calibri" w:hAnsi="Arial" w:cs="Arial"/>
                <w:spacing w:val="-1"/>
                <w:sz w:val="20"/>
              </w:rPr>
            </w:pPr>
            <w:r w:rsidRPr="00983A1F">
              <w:rPr>
                <w:rFonts w:ascii="Arial" w:eastAsia="Calibri" w:hAnsi="Arial" w:cs="Arial"/>
                <w:spacing w:val="-1"/>
                <w:sz w:val="20"/>
              </w:rPr>
              <w:t>79 Middleville Rd, Northport, NY 11768</w:t>
            </w:r>
          </w:p>
        </w:tc>
      </w:tr>
    </w:tbl>
    <w:p w14:paraId="2DE96E35" w14:textId="0CA09D17" w:rsidR="007F5A55" w:rsidRDefault="007F5A55" w:rsidP="00DA074A">
      <w:pPr>
        <w:spacing w:line="480" w:lineRule="auto"/>
        <w:ind w:left="304" w:right="310"/>
        <w:jc w:val="center"/>
        <w:rPr>
          <w:rFonts w:ascii="Arial" w:hAnsi="Arial" w:cs="Arial"/>
          <w:b/>
          <w:spacing w:val="-3"/>
          <w:szCs w:val="20"/>
        </w:rPr>
      </w:pPr>
    </w:p>
    <w:p w14:paraId="751B6C2B" w14:textId="77777777" w:rsidR="000A4C4C" w:rsidRDefault="000A4C4C" w:rsidP="000A4C4C">
      <w:pPr>
        <w:pStyle w:val="BodyText"/>
        <w:tabs>
          <w:tab w:val="left" w:pos="-90"/>
        </w:tabs>
        <w:ind w:left="86" w:firstLine="0"/>
        <w:jc w:val="center"/>
        <w:rPr>
          <w:rFonts w:ascii="Arial" w:hAnsi="Arial" w:cs="Arial"/>
          <w:b/>
          <w:spacing w:val="-1"/>
          <w:sz w:val="20"/>
          <w:szCs w:val="20"/>
        </w:rPr>
      </w:pPr>
    </w:p>
    <w:p w14:paraId="381199D1" w14:textId="640B7830" w:rsidR="00BB33A1" w:rsidRPr="0088140C" w:rsidRDefault="0088140C" w:rsidP="0088140C">
      <w:pPr>
        <w:pStyle w:val="BodyText"/>
        <w:tabs>
          <w:tab w:val="left" w:pos="-90"/>
        </w:tabs>
        <w:ind w:left="100" w:firstLine="0"/>
        <w:rPr>
          <w:rFonts w:ascii="Arial" w:hAnsi="Arial" w:cs="Arial"/>
          <w:spacing w:val="-1"/>
          <w:sz w:val="20"/>
          <w:szCs w:val="20"/>
        </w:rPr>
      </w:pPr>
      <w:r>
        <w:rPr>
          <w:rFonts w:ascii="Arial" w:hAnsi="Arial" w:cs="Arial"/>
          <w:b/>
          <w:spacing w:val="-1"/>
          <w:sz w:val="20"/>
          <w:szCs w:val="20"/>
        </w:rPr>
        <w:t xml:space="preserve">Coalition: </w:t>
      </w:r>
      <w:r w:rsidRPr="0088140C">
        <w:rPr>
          <w:rFonts w:ascii="Arial" w:hAnsi="Arial" w:cs="Arial"/>
          <w:spacing w:val="-1"/>
          <w:sz w:val="20"/>
          <w:szCs w:val="20"/>
        </w:rPr>
        <w:t>The Long Island Health Collaborative (LIHC)</w:t>
      </w:r>
      <w:r w:rsidR="0095032C">
        <w:rPr>
          <w:rFonts w:ascii="Arial" w:hAnsi="Arial" w:cs="Arial"/>
          <w:spacing w:val="-1"/>
          <w:sz w:val="20"/>
          <w:szCs w:val="20"/>
        </w:rPr>
        <w:t xml:space="preserve"> </w:t>
      </w:r>
      <w:r>
        <w:rPr>
          <w:rFonts w:ascii="Arial" w:hAnsi="Arial" w:cs="Arial"/>
          <w:spacing w:val="-1"/>
          <w:sz w:val="20"/>
          <w:szCs w:val="20"/>
        </w:rPr>
        <w:t xml:space="preserve">LIHC </w:t>
      </w:r>
      <w:r w:rsidR="004F4D7D" w:rsidRPr="0088140C">
        <w:rPr>
          <w:rFonts w:ascii="Arial" w:hAnsi="Arial" w:cs="Arial"/>
          <w:spacing w:val="-1"/>
          <w:sz w:val="20"/>
          <w:szCs w:val="20"/>
        </w:rPr>
        <w:t xml:space="preserve">is </w:t>
      </w:r>
      <w:r w:rsidR="000A4C4C" w:rsidRPr="0088140C">
        <w:rPr>
          <w:rFonts w:ascii="Arial" w:hAnsi="Arial" w:cs="Arial"/>
          <w:spacing w:val="-1"/>
          <w:sz w:val="20"/>
          <w:szCs w:val="20"/>
        </w:rPr>
        <w:t>a coalition</w:t>
      </w:r>
      <w:r w:rsidR="004F4D7D" w:rsidRPr="0088140C">
        <w:rPr>
          <w:rFonts w:ascii="Arial" w:hAnsi="Arial" w:cs="Arial"/>
          <w:spacing w:val="-1"/>
          <w:sz w:val="20"/>
          <w:szCs w:val="20"/>
        </w:rPr>
        <w:t xml:space="preserve"> funded by the New York State Department of Health through the Population Health Improvement </w:t>
      </w:r>
      <w:r w:rsidR="007062A9" w:rsidRPr="0088140C">
        <w:rPr>
          <w:rFonts w:ascii="Arial" w:hAnsi="Arial" w:cs="Arial"/>
          <w:spacing w:val="-1"/>
          <w:sz w:val="20"/>
          <w:szCs w:val="20"/>
        </w:rPr>
        <w:t>Program (PHIP) g</w:t>
      </w:r>
      <w:r w:rsidR="004F4D7D" w:rsidRPr="0088140C">
        <w:rPr>
          <w:rFonts w:ascii="Arial" w:hAnsi="Arial" w:cs="Arial"/>
          <w:spacing w:val="-1"/>
          <w:sz w:val="20"/>
          <w:szCs w:val="20"/>
        </w:rPr>
        <w:t>rant.</w:t>
      </w:r>
      <w:r w:rsidR="000A4C4C" w:rsidRPr="0088140C">
        <w:rPr>
          <w:rFonts w:ascii="Arial" w:hAnsi="Arial" w:cs="Arial"/>
          <w:spacing w:val="-1"/>
          <w:sz w:val="20"/>
          <w:szCs w:val="20"/>
        </w:rPr>
        <w:t xml:space="preserve"> The LIHC </w:t>
      </w:r>
      <w:r w:rsidR="007062A9" w:rsidRPr="0088140C">
        <w:rPr>
          <w:rFonts w:ascii="Arial" w:hAnsi="Arial" w:cs="Arial"/>
          <w:spacing w:val="-1"/>
          <w:sz w:val="20"/>
          <w:szCs w:val="20"/>
        </w:rPr>
        <w:t>is overseen by the Nassau-Suffolk Hospital Council.</w:t>
      </w:r>
      <w:r w:rsidR="007D4C6B" w:rsidRPr="0088140C">
        <w:rPr>
          <w:rFonts w:ascii="Arial" w:hAnsi="Arial" w:cs="Arial"/>
          <w:spacing w:val="-1"/>
          <w:sz w:val="20"/>
          <w:szCs w:val="20"/>
        </w:rPr>
        <w:t xml:space="preserve"> </w:t>
      </w:r>
      <w:r w:rsidR="007062A9" w:rsidRPr="0088140C">
        <w:rPr>
          <w:rFonts w:ascii="Arial" w:hAnsi="Arial" w:cs="Arial"/>
          <w:spacing w:val="-1"/>
          <w:sz w:val="20"/>
          <w:szCs w:val="20"/>
        </w:rPr>
        <w:t xml:space="preserve">The LIHC </w:t>
      </w:r>
      <w:r w:rsidR="004F666A" w:rsidRPr="0088140C">
        <w:rPr>
          <w:rFonts w:ascii="Arial" w:hAnsi="Arial" w:cs="Arial"/>
          <w:spacing w:val="-1"/>
          <w:sz w:val="20"/>
          <w:szCs w:val="20"/>
        </w:rPr>
        <w:t>provided oversight and management of</w:t>
      </w:r>
      <w:r w:rsidR="000A4C4C" w:rsidRPr="0088140C">
        <w:rPr>
          <w:rFonts w:ascii="Arial" w:hAnsi="Arial" w:cs="Arial"/>
          <w:spacing w:val="-1"/>
          <w:sz w:val="20"/>
          <w:szCs w:val="20"/>
        </w:rPr>
        <w:t xml:space="preserve"> the </w:t>
      </w:r>
      <w:r w:rsidR="004F666A" w:rsidRPr="0088140C">
        <w:rPr>
          <w:rFonts w:ascii="Arial" w:hAnsi="Arial" w:cs="Arial"/>
          <w:spacing w:val="-1"/>
          <w:sz w:val="20"/>
          <w:szCs w:val="20"/>
        </w:rPr>
        <w:t>Community Health Needs Assessment</w:t>
      </w:r>
      <w:r w:rsidR="000A4C4C" w:rsidRPr="0088140C">
        <w:rPr>
          <w:rFonts w:ascii="Arial" w:hAnsi="Arial" w:cs="Arial"/>
          <w:spacing w:val="-1"/>
          <w:sz w:val="20"/>
          <w:szCs w:val="20"/>
        </w:rPr>
        <w:t xml:space="preserve"> processes, including data collection and analysis.</w:t>
      </w:r>
    </w:p>
    <w:p w14:paraId="68F6717C" w14:textId="77777777" w:rsidR="007062A9" w:rsidRDefault="007062A9" w:rsidP="000A4C4C">
      <w:pPr>
        <w:pStyle w:val="BodyText"/>
        <w:tabs>
          <w:tab w:val="left" w:pos="-90"/>
        </w:tabs>
        <w:ind w:left="86" w:firstLine="0"/>
        <w:jc w:val="center"/>
        <w:rPr>
          <w:rFonts w:ascii="Arial" w:hAnsi="Arial" w:cs="Arial"/>
          <w:spacing w:val="-1"/>
          <w:sz w:val="20"/>
          <w:szCs w:val="20"/>
        </w:rPr>
      </w:pPr>
    </w:p>
    <w:p w14:paraId="270EC080" w14:textId="77777777" w:rsidR="0095032C" w:rsidRDefault="0095032C" w:rsidP="00731065">
      <w:pPr>
        <w:pStyle w:val="Heading1"/>
        <w:spacing w:before="0" w:line="480" w:lineRule="auto"/>
        <w:rPr>
          <w:rFonts w:ascii="Arial" w:hAnsi="Arial" w:cs="Arial"/>
          <w:spacing w:val="-1"/>
          <w:sz w:val="20"/>
          <w:szCs w:val="20"/>
        </w:rPr>
      </w:pPr>
    </w:p>
    <w:p w14:paraId="1646CBDB" w14:textId="77777777" w:rsidR="001A7328" w:rsidRPr="0007353C" w:rsidRDefault="004505CB" w:rsidP="00731065">
      <w:pPr>
        <w:pStyle w:val="Heading1"/>
        <w:spacing w:before="0" w:line="480" w:lineRule="auto"/>
        <w:rPr>
          <w:rFonts w:ascii="Arial" w:hAnsi="Arial" w:cs="Arial"/>
          <w:b w:val="0"/>
          <w:bCs w:val="0"/>
          <w:sz w:val="20"/>
          <w:szCs w:val="20"/>
        </w:rPr>
      </w:pPr>
      <w:commentRangeStart w:id="2"/>
      <w:r w:rsidRPr="0007353C">
        <w:rPr>
          <w:rFonts w:ascii="Arial" w:hAnsi="Arial" w:cs="Arial"/>
          <w:spacing w:val="-1"/>
          <w:sz w:val="20"/>
          <w:szCs w:val="20"/>
        </w:rPr>
        <w:t>Executive</w:t>
      </w:r>
      <w:commentRangeEnd w:id="2"/>
      <w:r w:rsidR="00F50DDF">
        <w:rPr>
          <w:rStyle w:val="CommentReference"/>
          <w:rFonts w:asciiTheme="minorHAnsi" w:eastAsiaTheme="minorHAnsi" w:hAnsiTheme="minorHAnsi"/>
          <w:b w:val="0"/>
          <w:bCs w:val="0"/>
        </w:rPr>
        <w:commentReference w:id="2"/>
      </w:r>
      <w:r w:rsidRPr="0007353C">
        <w:rPr>
          <w:rFonts w:ascii="Arial" w:hAnsi="Arial" w:cs="Arial"/>
          <w:spacing w:val="-2"/>
          <w:sz w:val="20"/>
          <w:szCs w:val="20"/>
        </w:rPr>
        <w:t xml:space="preserve"> </w:t>
      </w:r>
      <w:r w:rsidRPr="0007353C">
        <w:rPr>
          <w:rFonts w:ascii="Arial" w:hAnsi="Arial" w:cs="Arial"/>
          <w:spacing w:val="-1"/>
          <w:sz w:val="20"/>
          <w:szCs w:val="20"/>
        </w:rPr>
        <w:t>Summary</w:t>
      </w:r>
    </w:p>
    <w:p w14:paraId="76A3D294" w14:textId="01275994" w:rsidR="001A7C28" w:rsidRDefault="00D47B71" w:rsidP="00731065">
      <w:pPr>
        <w:pStyle w:val="ListParagraph"/>
        <w:spacing w:line="480" w:lineRule="auto"/>
        <w:ind w:left="90"/>
        <w:rPr>
          <w:rFonts w:ascii="Arial" w:hAnsi="Arial" w:cs="Arial"/>
          <w:sz w:val="20"/>
          <w:szCs w:val="20"/>
        </w:rPr>
      </w:pPr>
      <w:r>
        <w:rPr>
          <w:rFonts w:ascii="Arial" w:hAnsi="Arial" w:cs="Arial"/>
          <w:sz w:val="20"/>
          <w:szCs w:val="20"/>
        </w:rPr>
        <w:t xml:space="preserve">In 2013, </w:t>
      </w:r>
      <w:r w:rsidR="007062A9">
        <w:rPr>
          <w:rFonts w:ascii="Arial" w:hAnsi="Arial" w:cs="Arial"/>
          <w:sz w:val="20"/>
          <w:szCs w:val="20"/>
        </w:rPr>
        <w:t>h</w:t>
      </w:r>
      <w:r>
        <w:rPr>
          <w:rFonts w:ascii="Arial" w:hAnsi="Arial" w:cs="Arial"/>
          <w:sz w:val="20"/>
          <w:szCs w:val="20"/>
        </w:rPr>
        <w:t xml:space="preserve">ospitals and both </w:t>
      </w:r>
      <w:r w:rsidR="007062A9">
        <w:rPr>
          <w:rFonts w:ascii="Arial" w:hAnsi="Arial" w:cs="Arial"/>
          <w:sz w:val="20"/>
          <w:szCs w:val="20"/>
        </w:rPr>
        <w:t>c</w:t>
      </w:r>
      <w:r>
        <w:rPr>
          <w:rFonts w:ascii="Arial" w:hAnsi="Arial" w:cs="Arial"/>
          <w:sz w:val="20"/>
          <w:szCs w:val="20"/>
        </w:rPr>
        <w:t xml:space="preserve">ounty </w:t>
      </w:r>
      <w:r w:rsidR="007062A9">
        <w:rPr>
          <w:rFonts w:ascii="Arial" w:hAnsi="Arial" w:cs="Arial"/>
          <w:sz w:val="20"/>
          <w:szCs w:val="20"/>
        </w:rPr>
        <w:t>d</w:t>
      </w:r>
      <w:r>
        <w:rPr>
          <w:rFonts w:ascii="Arial" w:hAnsi="Arial" w:cs="Arial"/>
          <w:sz w:val="20"/>
          <w:szCs w:val="20"/>
        </w:rPr>
        <w:t xml:space="preserve">epartments of </w:t>
      </w:r>
      <w:r w:rsidR="007062A9">
        <w:rPr>
          <w:rFonts w:ascii="Arial" w:hAnsi="Arial" w:cs="Arial"/>
          <w:sz w:val="20"/>
          <w:szCs w:val="20"/>
        </w:rPr>
        <w:t>h</w:t>
      </w:r>
      <w:r>
        <w:rPr>
          <w:rFonts w:ascii="Arial" w:hAnsi="Arial" w:cs="Arial"/>
          <w:sz w:val="20"/>
          <w:szCs w:val="20"/>
        </w:rPr>
        <w:t xml:space="preserve">ealth on Long Island convened to work collaboratively on the community health needs assessment. Over time, this </w:t>
      </w:r>
      <w:r w:rsidR="007D4C6B">
        <w:rPr>
          <w:rFonts w:ascii="Arial" w:hAnsi="Arial" w:cs="Arial"/>
          <w:sz w:val="20"/>
          <w:szCs w:val="20"/>
        </w:rPr>
        <w:t>C</w:t>
      </w:r>
      <w:r w:rsidR="007062A9">
        <w:rPr>
          <w:rFonts w:ascii="Arial" w:hAnsi="Arial" w:cs="Arial"/>
          <w:sz w:val="20"/>
          <w:szCs w:val="20"/>
        </w:rPr>
        <w:t xml:space="preserve">ollaborative </w:t>
      </w:r>
      <w:r w:rsidR="00C61138">
        <w:rPr>
          <w:rFonts w:ascii="Arial" w:hAnsi="Arial" w:cs="Arial"/>
          <w:sz w:val="20"/>
          <w:szCs w:val="20"/>
        </w:rPr>
        <w:t>grew</w:t>
      </w:r>
      <w:r w:rsidR="00F0458A">
        <w:rPr>
          <w:rFonts w:ascii="Arial" w:hAnsi="Arial" w:cs="Arial"/>
          <w:sz w:val="20"/>
          <w:szCs w:val="20"/>
        </w:rPr>
        <w:t xml:space="preserve"> into an expansive </w:t>
      </w:r>
      <w:r>
        <w:rPr>
          <w:rFonts w:ascii="Arial" w:hAnsi="Arial" w:cs="Arial"/>
          <w:sz w:val="20"/>
          <w:szCs w:val="20"/>
        </w:rPr>
        <w:t xml:space="preserve">membership </w:t>
      </w:r>
      <w:r w:rsidR="00F0458A">
        <w:rPr>
          <w:rFonts w:ascii="Arial" w:hAnsi="Arial" w:cs="Arial"/>
          <w:sz w:val="20"/>
          <w:szCs w:val="20"/>
        </w:rPr>
        <w:t>of</w:t>
      </w:r>
      <w:r>
        <w:rPr>
          <w:rFonts w:ascii="Arial" w:hAnsi="Arial" w:cs="Arial"/>
          <w:sz w:val="20"/>
          <w:szCs w:val="20"/>
        </w:rPr>
        <w:t xml:space="preserve"> academic partners, community-based organizations</w:t>
      </w:r>
      <w:r w:rsidR="00F86D11">
        <w:rPr>
          <w:rFonts w:ascii="Arial" w:hAnsi="Arial" w:cs="Arial"/>
          <w:sz w:val="20"/>
          <w:szCs w:val="20"/>
        </w:rPr>
        <w:t>, physicians</w:t>
      </w:r>
      <w:r w:rsidR="007062A9">
        <w:rPr>
          <w:rFonts w:ascii="Arial" w:hAnsi="Arial" w:cs="Arial"/>
          <w:sz w:val="20"/>
          <w:szCs w:val="20"/>
        </w:rPr>
        <w:t>, health plans, school</w:t>
      </w:r>
      <w:r w:rsidR="006B3D76">
        <w:rPr>
          <w:rFonts w:ascii="Arial" w:hAnsi="Arial" w:cs="Arial"/>
          <w:sz w:val="20"/>
          <w:szCs w:val="20"/>
        </w:rPr>
        <w:t>s</w:t>
      </w:r>
      <w:r w:rsidR="007062A9">
        <w:rPr>
          <w:rFonts w:ascii="Arial" w:hAnsi="Arial" w:cs="Arial"/>
          <w:sz w:val="20"/>
          <w:szCs w:val="20"/>
        </w:rPr>
        <w:t xml:space="preserve"> and libraries, local municipalities </w:t>
      </w:r>
      <w:r>
        <w:rPr>
          <w:rFonts w:ascii="Arial" w:hAnsi="Arial" w:cs="Arial"/>
          <w:sz w:val="20"/>
          <w:szCs w:val="20"/>
        </w:rPr>
        <w:t xml:space="preserve">and other community </w:t>
      </w:r>
      <w:r w:rsidR="007062A9">
        <w:rPr>
          <w:rFonts w:ascii="Arial" w:hAnsi="Arial" w:cs="Arial"/>
          <w:sz w:val="20"/>
          <w:szCs w:val="20"/>
        </w:rPr>
        <w:t>partners</w:t>
      </w:r>
      <w:r>
        <w:rPr>
          <w:rFonts w:ascii="Arial" w:hAnsi="Arial" w:cs="Arial"/>
          <w:sz w:val="20"/>
          <w:szCs w:val="20"/>
        </w:rPr>
        <w:t xml:space="preserve"> </w:t>
      </w:r>
      <w:r w:rsidR="00F0458A">
        <w:rPr>
          <w:rFonts w:ascii="Arial" w:hAnsi="Arial" w:cs="Arial"/>
          <w:sz w:val="20"/>
          <w:szCs w:val="20"/>
        </w:rPr>
        <w:t>who h</w:t>
      </w:r>
      <w:r w:rsidR="007062A9">
        <w:rPr>
          <w:rFonts w:ascii="Arial" w:hAnsi="Arial" w:cs="Arial"/>
          <w:sz w:val="20"/>
          <w:szCs w:val="20"/>
        </w:rPr>
        <w:t>e</w:t>
      </w:r>
      <w:r w:rsidR="00F0458A">
        <w:rPr>
          <w:rFonts w:ascii="Arial" w:hAnsi="Arial" w:cs="Arial"/>
          <w:sz w:val="20"/>
          <w:szCs w:val="20"/>
        </w:rPr>
        <w:t>ld</w:t>
      </w:r>
      <w:r>
        <w:rPr>
          <w:rFonts w:ascii="Arial" w:hAnsi="Arial" w:cs="Arial"/>
          <w:sz w:val="20"/>
          <w:szCs w:val="20"/>
        </w:rPr>
        <w:t xml:space="preserve"> a vested interest in improving community health and supporting the N</w:t>
      </w:r>
      <w:r w:rsidR="007062A9">
        <w:rPr>
          <w:rFonts w:ascii="Arial" w:hAnsi="Arial" w:cs="Arial"/>
          <w:sz w:val="20"/>
          <w:szCs w:val="20"/>
        </w:rPr>
        <w:t xml:space="preserve">ew </w:t>
      </w:r>
      <w:r>
        <w:rPr>
          <w:rFonts w:ascii="Arial" w:hAnsi="Arial" w:cs="Arial"/>
          <w:sz w:val="20"/>
          <w:szCs w:val="20"/>
        </w:rPr>
        <w:t>Y</w:t>
      </w:r>
      <w:r w:rsidR="007062A9">
        <w:rPr>
          <w:rFonts w:ascii="Arial" w:hAnsi="Arial" w:cs="Arial"/>
          <w:sz w:val="20"/>
          <w:szCs w:val="20"/>
        </w:rPr>
        <w:t xml:space="preserve">ork </w:t>
      </w:r>
      <w:r>
        <w:rPr>
          <w:rFonts w:ascii="Arial" w:hAnsi="Arial" w:cs="Arial"/>
          <w:sz w:val="20"/>
          <w:szCs w:val="20"/>
        </w:rPr>
        <w:t>S</w:t>
      </w:r>
      <w:r w:rsidR="007062A9">
        <w:rPr>
          <w:rFonts w:ascii="Arial" w:hAnsi="Arial" w:cs="Arial"/>
          <w:sz w:val="20"/>
          <w:szCs w:val="20"/>
        </w:rPr>
        <w:t>tate</w:t>
      </w:r>
      <w:r>
        <w:rPr>
          <w:rFonts w:ascii="Arial" w:hAnsi="Arial" w:cs="Arial"/>
          <w:sz w:val="20"/>
          <w:szCs w:val="20"/>
        </w:rPr>
        <w:t xml:space="preserve"> Department of Health </w:t>
      </w:r>
      <w:r w:rsidR="00E6006E">
        <w:rPr>
          <w:rFonts w:ascii="Arial" w:hAnsi="Arial" w:cs="Arial"/>
          <w:sz w:val="20"/>
          <w:szCs w:val="20"/>
        </w:rPr>
        <w:t xml:space="preserve">(NYSDOH) </w:t>
      </w:r>
      <w:r>
        <w:rPr>
          <w:rFonts w:ascii="Arial" w:hAnsi="Arial" w:cs="Arial"/>
          <w:sz w:val="20"/>
          <w:szCs w:val="20"/>
        </w:rPr>
        <w:t xml:space="preserve">Prevention Agenda. </w:t>
      </w:r>
      <w:r w:rsidR="00C61138">
        <w:rPr>
          <w:rFonts w:ascii="Arial" w:hAnsi="Arial" w:cs="Arial"/>
          <w:sz w:val="20"/>
          <w:szCs w:val="20"/>
        </w:rPr>
        <w:t xml:space="preserve">Designated </w:t>
      </w:r>
      <w:r w:rsidR="000232E2">
        <w:rPr>
          <w:rFonts w:ascii="Arial" w:hAnsi="Arial" w:cs="Arial"/>
          <w:sz w:val="20"/>
          <w:szCs w:val="20"/>
        </w:rPr>
        <w:t>t</w:t>
      </w:r>
      <w:r w:rsidRPr="000232E2">
        <w:rPr>
          <w:rFonts w:ascii="Arial" w:hAnsi="Arial" w:cs="Arial"/>
          <w:sz w:val="20"/>
          <w:szCs w:val="20"/>
        </w:rPr>
        <w:t>he</w:t>
      </w:r>
      <w:r w:rsidRPr="00C61138">
        <w:rPr>
          <w:rFonts w:ascii="Arial" w:hAnsi="Arial" w:cs="Arial"/>
          <w:i/>
          <w:sz w:val="20"/>
          <w:szCs w:val="20"/>
        </w:rPr>
        <w:t xml:space="preserve"> Long Island Health Collaborative</w:t>
      </w:r>
      <w:r>
        <w:rPr>
          <w:rFonts w:ascii="Arial" w:hAnsi="Arial" w:cs="Arial"/>
          <w:sz w:val="20"/>
          <w:szCs w:val="20"/>
        </w:rPr>
        <w:t>, this multi-disciplinary</w:t>
      </w:r>
      <w:r w:rsidR="006A7C9A">
        <w:rPr>
          <w:rFonts w:ascii="Arial" w:hAnsi="Arial" w:cs="Arial"/>
          <w:sz w:val="20"/>
          <w:szCs w:val="20"/>
        </w:rPr>
        <w:t xml:space="preserve"> entity</w:t>
      </w:r>
      <w:r>
        <w:rPr>
          <w:rFonts w:ascii="Arial" w:hAnsi="Arial" w:cs="Arial"/>
          <w:sz w:val="20"/>
          <w:szCs w:val="20"/>
        </w:rPr>
        <w:t xml:space="preserve"> </w:t>
      </w:r>
      <w:r w:rsidR="00E6006E">
        <w:rPr>
          <w:rFonts w:ascii="Arial" w:hAnsi="Arial" w:cs="Arial"/>
          <w:sz w:val="20"/>
          <w:szCs w:val="20"/>
        </w:rPr>
        <w:t>now meets</w:t>
      </w:r>
      <w:r>
        <w:rPr>
          <w:rFonts w:ascii="Arial" w:hAnsi="Arial" w:cs="Arial"/>
          <w:sz w:val="20"/>
          <w:szCs w:val="20"/>
        </w:rPr>
        <w:t xml:space="preserve"> </w:t>
      </w:r>
      <w:r w:rsidR="00957092">
        <w:rPr>
          <w:rFonts w:ascii="Arial" w:hAnsi="Arial" w:cs="Arial"/>
          <w:sz w:val="20"/>
          <w:szCs w:val="20"/>
        </w:rPr>
        <w:t>bi-</w:t>
      </w:r>
      <w:r>
        <w:rPr>
          <w:rFonts w:ascii="Arial" w:hAnsi="Arial" w:cs="Arial"/>
          <w:sz w:val="20"/>
          <w:szCs w:val="20"/>
        </w:rPr>
        <w:t xml:space="preserve">monthly </w:t>
      </w:r>
      <w:r w:rsidR="008715CC">
        <w:rPr>
          <w:rFonts w:ascii="Arial" w:hAnsi="Arial" w:cs="Arial"/>
          <w:sz w:val="20"/>
          <w:szCs w:val="20"/>
        </w:rPr>
        <w:t>to work</w:t>
      </w:r>
      <w:r>
        <w:rPr>
          <w:rFonts w:ascii="Arial" w:hAnsi="Arial" w:cs="Arial"/>
          <w:sz w:val="20"/>
          <w:szCs w:val="20"/>
        </w:rPr>
        <w:t xml:space="preserve"> collectively </w:t>
      </w:r>
      <w:r w:rsidR="008715CC">
        <w:rPr>
          <w:rFonts w:ascii="Arial" w:hAnsi="Arial" w:cs="Arial"/>
          <w:sz w:val="20"/>
          <w:szCs w:val="20"/>
        </w:rPr>
        <w:t>toward improving health outcomes for Long Islanders.</w:t>
      </w:r>
      <w:r w:rsidR="001A7C28" w:rsidRPr="001A7C28">
        <w:rPr>
          <w:rFonts w:ascii="Arial" w:hAnsi="Arial" w:cs="Arial"/>
          <w:sz w:val="20"/>
          <w:szCs w:val="20"/>
        </w:rPr>
        <w:t xml:space="preserve"> </w:t>
      </w:r>
      <w:r w:rsidR="00E6006E">
        <w:rPr>
          <w:rFonts w:ascii="Arial" w:hAnsi="Arial" w:cs="Arial"/>
          <w:sz w:val="20"/>
          <w:szCs w:val="20"/>
        </w:rPr>
        <w:t xml:space="preserve">Since 2015, the LIHC has received its funding from the NYSDOH </w:t>
      </w:r>
      <w:r w:rsidR="001A7C28">
        <w:rPr>
          <w:rFonts w:ascii="Arial" w:hAnsi="Arial" w:cs="Arial"/>
          <w:sz w:val="20"/>
          <w:szCs w:val="20"/>
        </w:rPr>
        <w:t>Population Health Improvement Program (PHIP) grant</w:t>
      </w:r>
      <w:r w:rsidR="00E6006E">
        <w:rPr>
          <w:rFonts w:ascii="Arial" w:hAnsi="Arial" w:cs="Arial"/>
          <w:sz w:val="20"/>
          <w:szCs w:val="20"/>
        </w:rPr>
        <w:t>.</w:t>
      </w:r>
      <w:r w:rsidR="007D4C6B">
        <w:rPr>
          <w:rFonts w:ascii="Arial" w:hAnsi="Arial" w:cs="Arial"/>
          <w:sz w:val="20"/>
          <w:szCs w:val="20"/>
        </w:rPr>
        <w:t xml:space="preserve"> </w:t>
      </w:r>
      <w:r w:rsidR="00E6006E">
        <w:rPr>
          <w:rFonts w:ascii="Arial" w:hAnsi="Arial" w:cs="Arial"/>
          <w:sz w:val="20"/>
          <w:szCs w:val="20"/>
        </w:rPr>
        <w:t>A primary responsibility of the LIHC is data collection and analysis, which is manifested in the supervision of the Community Health Needs Assessment process for the Long Island region.</w:t>
      </w:r>
    </w:p>
    <w:p w14:paraId="4ABC704C" w14:textId="248AABDB" w:rsidR="00B263E9" w:rsidRDefault="004C0588" w:rsidP="004C0588">
      <w:pPr>
        <w:pStyle w:val="CommentText"/>
        <w:rPr>
          <w:color w:val="548DD4" w:themeColor="text2" w:themeTint="99"/>
        </w:rPr>
      </w:pPr>
      <w:r>
        <w:rPr>
          <w:rFonts w:ascii="Arial" w:hAnsi="Arial" w:cs="Arial"/>
          <w:color w:val="548DD4" w:themeColor="text2" w:themeTint="99"/>
        </w:rPr>
        <w:t xml:space="preserve">Question 1. </w:t>
      </w:r>
      <w:r w:rsidRPr="004C0588">
        <w:rPr>
          <w:color w:val="548DD4" w:themeColor="text2" w:themeTint="99"/>
        </w:rPr>
        <w:t xml:space="preserve"> What are the Prevention Agenda priorities and the disparity you are working on with your community partners, including the local health department and hospitals for the 2019 -2021 period? </w:t>
      </w:r>
    </w:p>
    <w:p w14:paraId="76EFBD0F" w14:textId="77777777" w:rsidR="004C0588" w:rsidRDefault="004C0588" w:rsidP="004C0588">
      <w:pPr>
        <w:pStyle w:val="CommentText"/>
        <w:rPr>
          <w:rFonts w:ascii="Arial" w:hAnsi="Arial" w:cs="Arial"/>
        </w:rPr>
      </w:pPr>
    </w:p>
    <w:p w14:paraId="63416B72" w14:textId="76E67B7C" w:rsidR="00E6006E" w:rsidRDefault="001A7C28" w:rsidP="001A7C28">
      <w:pPr>
        <w:pStyle w:val="ListParagraph"/>
        <w:spacing w:line="480" w:lineRule="auto"/>
        <w:ind w:left="90"/>
        <w:rPr>
          <w:rFonts w:ascii="Arial" w:hAnsi="Arial" w:cs="Arial"/>
          <w:spacing w:val="-1"/>
          <w:sz w:val="20"/>
          <w:szCs w:val="20"/>
        </w:rPr>
      </w:pPr>
      <w:r>
        <w:rPr>
          <w:rFonts w:ascii="Arial" w:hAnsi="Arial" w:cs="Arial"/>
          <w:sz w:val="20"/>
          <w:szCs w:val="20"/>
        </w:rPr>
        <w:t xml:space="preserve"> In 201</w:t>
      </w:r>
      <w:r w:rsidR="00E6006E">
        <w:rPr>
          <w:rFonts w:ascii="Arial" w:hAnsi="Arial" w:cs="Arial"/>
          <w:sz w:val="20"/>
          <w:szCs w:val="20"/>
        </w:rPr>
        <w:t>9</w:t>
      </w:r>
      <w:r>
        <w:rPr>
          <w:rFonts w:ascii="Arial" w:hAnsi="Arial" w:cs="Arial"/>
          <w:sz w:val="20"/>
          <w:szCs w:val="20"/>
        </w:rPr>
        <w:t>, m</w:t>
      </w:r>
      <w:r w:rsidRPr="0007353C">
        <w:rPr>
          <w:rFonts w:ascii="Arial" w:hAnsi="Arial" w:cs="Arial"/>
          <w:spacing w:val="-1"/>
          <w:sz w:val="20"/>
          <w:szCs w:val="20"/>
        </w:rPr>
        <w:t>embers of the Long Island Health Collaborative reviewed extensive data sets selected from both primary and secondary data sources to identify and confirm Prevention Agenda priorities for the 201</w:t>
      </w:r>
      <w:r w:rsidR="00E6006E">
        <w:rPr>
          <w:rFonts w:ascii="Arial" w:hAnsi="Arial" w:cs="Arial"/>
          <w:spacing w:val="-1"/>
          <w:sz w:val="20"/>
          <w:szCs w:val="20"/>
        </w:rPr>
        <w:t>9</w:t>
      </w:r>
      <w:r w:rsidRPr="0007353C">
        <w:rPr>
          <w:rFonts w:ascii="Arial" w:hAnsi="Arial" w:cs="Arial"/>
          <w:spacing w:val="-1"/>
          <w:sz w:val="20"/>
          <w:szCs w:val="20"/>
        </w:rPr>
        <w:t>-20</w:t>
      </w:r>
      <w:r w:rsidR="00E6006E">
        <w:rPr>
          <w:rFonts w:ascii="Arial" w:hAnsi="Arial" w:cs="Arial"/>
          <w:spacing w:val="-1"/>
          <w:sz w:val="20"/>
          <w:szCs w:val="20"/>
        </w:rPr>
        <w:t>21</w:t>
      </w:r>
      <w:r w:rsidRPr="0007353C">
        <w:rPr>
          <w:rFonts w:ascii="Arial" w:hAnsi="Arial" w:cs="Arial"/>
          <w:spacing w:val="-1"/>
          <w:sz w:val="20"/>
          <w:szCs w:val="20"/>
        </w:rPr>
        <w:t xml:space="preserve"> Community Health Needs Assessment </w:t>
      </w:r>
      <w:r w:rsidR="00957092">
        <w:rPr>
          <w:rFonts w:ascii="Arial" w:hAnsi="Arial" w:cs="Arial"/>
          <w:spacing w:val="-1"/>
          <w:sz w:val="20"/>
          <w:szCs w:val="20"/>
        </w:rPr>
        <w:t>c</w:t>
      </w:r>
      <w:r w:rsidRPr="0007353C">
        <w:rPr>
          <w:rFonts w:ascii="Arial" w:hAnsi="Arial" w:cs="Arial"/>
          <w:spacing w:val="-1"/>
          <w:sz w:val="20"/>
          <w:szCs w:val="20"/>
        </w:rPr>
        <w:t xml:space="preserve">ycle. </w:t>
      </w:r>
      <w:r w:rsidR="00E6006E" w:rsidRPr="0007353C">
        <w:rPr>
          <w:rFonts w:ascii="Arial" w:hAnsi="Arial" w:cs="Arial"/>
          <w:spacing w:val="-1"/>
          <w:sz w:val="20"/>
          <w:szCs w:val="20"/>
        </w:rPr>
        <w:t xml:space="preserve">Data analysis efforts were coordinated through the </w:t>
      </w:r>
      <w:r w:rsidR="006B3D76">
        <w:rPr>
          <w:rFonts w:ascii="Arial" w:hAnsi="Arial" w:cs="Arial"/>
          <w:spacing w:val="-1"/>
          <w:sz w:val="20"/>
          <w:szCs w:val="20"/>
        </w:rPr>
        <w:t>Long Island Health Collaborative, which served</w:t>
      </w:r>
      <w:r w:rsidR="00E6006E">
        <w:rPr>
          <w:rFonts w:ascii="Arial" w:hAnsi="Arial" w:cs="Arial"/>
          <w:spacing w:val="-1"/>
          <w:sz w:val="20"/>
          <w:szCs w:val="20"/>
        </w:rPr>
        <w:t xml:space="preserve"> as the centralized data return and analysis hub</w:t>
      </w:r>
      <w:r w:rsidR="00E6006E" w:rsidRPr="0007353C">
        <w:rPr>
          <w:rFonts w:ascii="Arial" w:hAnsi="Arial" w:cs="Arial"/>
          <w:spacing w:val="-1"/>
          <w:sz w:val="20"/>
          <w:szCs w:val="20"/>
        </w:rPr>
        <w:t>.</w:t>
      </w:r>
      <w:r w:rsidR="00E6006E">
        <w:rPr>
          <w:rFonts w:ascii="Arial" w:hAnsi="Arial" w:cs="Arial"/>
          <w:spacing w:val="-1"/>
          <w:sz w:val="20"/>
          <w:szCs w:val="20"/>
        </w:rPr>
        <w:t xml:space="preserve"> </w:t>
      </w:r>
      <w:r w:rsidR="00E6006E">
        <w:rPr>
          <w:rFonts w:ascii="Arial" w:hAnsi="Arial" w:cs="Arial"/>
          <w:sz w:val="20"/>
          <w:szCs w:val="20"/>
        </w:rPr>
        <w:t xml:space="preserve">As directed by the data results, community partners </w:t>
      </w:r>
      <w:commentRangeStart w:id="3"/>
      <w:r w:rsidR="00E6006E">
        <w:rPr>
          <w:rFonts w:ascii="Arial" w:hAnsi="Arial" w:cs="Arial"/>
          <w:sz w:val="20"/>
          <w:szCs w:val="20"/>
        </w:rPr>
        <w:t>selected</w:t>
      </w:r>
      <w:commentRangeEnd w:id="3"/>
      <w:r w:rsidR="00F102B2">
        <w:rPr>
          <w:rStyle w:val="CommentReference"/>
        </w:rPr>
        <w:commentReference w:id="3"/>
      </w:r>
      <w:r w:rsidR="00F50DDF">
        <w:rPr>
          <w:rFonts w:ascii="Arial" w:hAnsi="Arial" w:cs="Arial"/>
          <w:sz w:val="20"/>
          <w:szCs w:val="20"/>
        </w:rPr>
        <w:t>:</w:t>
      </w:r>
    </w:p>
    <w:p w14:paraId="34074F91" w14:textId="5182AD8D" w:rsidR="00E6006E" w:rsidRPr="00E6006E" w:rsidRDefault="00E6006E" w:rsidP="00E6006E">
      <w:pPr>
        <w:pStyle w:val="ListParagraph"/>
        <w:numPr>
          <w:ilvl w:val="0"/>
          <w:numId w:val="26"/>
        </w:numPr>
        <w:rPr>
          <w:rFonts w:ascii="Arial" w:hAnsi="Arial" w:cs="Arial"/>
          <w:b/>
          <w:sz w:val="20"/>
          <w:szCs w:val="20"/>
        </w:rPr>
      </w:pPr>
      <w:r w:rsidRPr="00E6006E">
        <w:rPr>
          <w:rFonts w:ascii="Arial" w:hAnsi="Arial" w:cs="Arial"/>
          <w:b/>
          <w:sz w:val="20"/>
          <w:szCs w:val="20"/>
        </w:rPr>
        <w:t>Prevent Chronic Disease</w:t>
      </w:r>
    </w:p>
    <w:p w14:paraId="17844E09" w14:textId="77777777" w:rsidR="00E6006E" w:rsidRPr="00E6006E" w:rsidRDefault="00E6006E" w:rsidP="00E6006E">
      <w:pPr>
        <w:ind w:firstLine="720"/>
        <w:rPr>
          <w:rFonts w:ascii="Arial" w:hAnsi="Arial" w:cs="Arial"/>
          <w:i/>
          <w:sz w:val="20"/>
          <w:szCs w:val="20"/>
        </w:rPr>
      </w:pPr>
      <w:r w:rsidRPr="00E6006E">
        <w:rPr>
          <w:rFonts w:ascii="Arial" w:hAnsi="Arial" w:cs="Arial"/>
          <w:i/>
          <w:sz w:val="20"/>
          <w:szCs w:val="20"/>
        </w:rPr>
        <w:t>Focus Area 4: Chronic Disease Preventive Care and Management</w:t>
      </w:r>
    </w:p>
    <w:p w14:paraId="49B27960" w14:textId="77777777" w:rsidR="00E6006E" w:rsidRPr="00E6006E" w:rsidRDefault="00E6006E" w:rsidP="00E6006E">
      <w:pPr>
        <w:rPr>
          <w:rFonts w:ascii="Arial" w:hAnsi="Arial" w:cs="Arial"/>
          <w:sz w:val="20"/>
          <w:szCs w:val="20"/>
        </w:rPr>
      </w:pPr>
    </w:p>
    <w:p w14:paraId="5EE72400" w14:textId="00D5D076" w:rsidR="00E6006E" w:rsidRPr="00E6006E" w:rsidRDefault="00E6006E" w:rsidP="00E6006E">
      <w:pPr>
        <w:pStyle w:val="ListParagraph"/>
        <w:numPr>
          <w:ilvl w:val="0"/>
          <w:numId w:val="26"/>
        </w:numPr>
        <w:rPr>
          <w:rFonts w:ascii="Arial" w:hAnsi="Arial" w:cs="Arial"/>
          <w:b/>
          <w:sz w:val="20"/>
          <w:szCs w:val="20"/>
        </w:rPr>
      </w:pPr>
      <w:r w:rsidRPr="00E6006E">
        <w:rPr>
          <w:rFonts w:ascii="Arial" w:hAnsi="Arial" w:cs="Arial"/>
          <w:b/>
          <w:sz w:val="20"/>
          <w:szCs w:val="20"/>
        </w:rPr>
        <w:t>Promote Well-Being and Prevent Mental and Substance Use Disorders</w:t>
      </w:r>
    </w:p>
    <w:p w14:paraId="645D02D1" w14:textId="77777777" w:rsidR="00E6006E" w:rsidRDefault="00E6006E" w:rsidP="00E6006E">
      <w:pPr>
        <w:ind w:firstLine="720"/>
        <w:rPr>
          <w:rFonts w:ascii="Arial" w:hAnsi="Arial" w:cs="Arial"/>
          <w:i/>
          <w:sz w:val="20"/>
          <w:szCs w:val="20"/>
        </w:rPr>
      </w:pPr>
      <w:r w:rsidRPr="00E6006E">
        <w:rPr>
          <w:rFonts w:ascii="Arial" w:hAnsi="Arial" w:cs="Arial"/>
          <w:i/>
          <w:sz w:val="20"/>
          <w:szCs w:val="20"/>
        </w:rPr>
        <w:t>Focus Area 2: Mental and Substance Use Disorders Prevention</w:t>
      </w:r>
    </w:p>
    <w:p w14:paraId="6ABA7A5D" w14:textId="77777777" w:rsidR="00E6006E" w:rsidRPr="00E6006E" w:rsidRDefault="00E6006E" w:rsidP="00E6006E">
      <w:pPr>
        <w:ind w:firstLine="720"/>
        <w:rPr>
          <w:rFonts w:ascii="Arial" w:hAnsi="Arial" w:cs="Arial"/>
          <w:i/>
          <w:sz w:val="20"/>
          <w:szCs w:val="20"/>
        </w:rPr>
      </w:pPr>
    </w:p>
    <w:p w14:paraId="0F560C41" w14:textId="5257B526" w:rsidR="00B263E9" w:rsidRDefault="00F102B2" w:rsidP="001A7C28">
      <w:pPr>
        <w:pStyle w:val="ListParagraph"/>
        <w:spacing w:line="480" w:lineRule="auto"/>
        <w:ind w:left="90"/>
        <w:rPr>
          <w:rFonts w:ascii="Arial" w:hAnsi="Arial" w:cs="Arial"/>
          <w:sz w:val="20"/>
          <w:szCs w:val="20"/>
        </w:rPr>
      </w:pPr>
      <w:r>
        <w:rPr>
          <w:rFonts w:ascii="Arial" w:hAnsi="Arial" w:cs="Arial"/>
          <w:sz w:val="20"/>
          <w:szCs w:val="20"/>
        </w:rPr>
        <w:t xml:space="preserve">The </w:t>
      </w:r>
      <w:r w:rsidRPr="00B263E9">
        <w:rPr>
          <w:rFonts w:ascii="Arial" w:hAnsi="Arial" w:cs="Arial"/>
          <w:b/>
          <w:sz w:val="20"/>
          <w:szCs w:val="20"/>
        </w:rPr>
        <w:t>health disparity</w:t>
      </w:r>
      <w:r>
        <w:rPr>
          <w:rFonts w:ascii="Arial" w:hAnsi="Arial" w:cs="Arial"/>
          <w:sz w:val="20"/>
          <w:szCs w:val="20"/>
        </w:rPr>
        <w:t xml:space="preserve"> in which partners are focusing their efforts rests on the inequities experienced by those in low-income neighborhoods. As such, </w:t>
      </w:r>
      <w:r w:rsidR="00BC25D4">
        <w:rPr>
          <w:rFonts w:ascii="Arial" w:hAnsi="Arial" w:cs="Arial"/>
          <w:sz w:val="20"/>
          <w:szCs w:val="20"/>
        </w:rPr>
        <w:t>low-income</w:t>
      </w:r>
      <w:r>
        <w:rPr>
          <w:rFonts w:ascii="Arial" w:hAnsi="Arial" w:cs="Arial"/>
          <w:sz w:val="20"/>
          <w:szCs w:val="20"/>
        </w:rPr>
        <w:t xml:space="preserve"> – one social determinant of healt</w:t>
      </w:r>
      <w:r w:rsidR="00BC25D4">
        <w:rPr>
          <w:rFonts w:ascii="Arial" w:hAnsi="Arial" w:cs="Arial"/>
          <w:sz w:val="20"/>
          <w:szCs w:val="20"/>
        </w:rPr>
        <w:t xml:space="preserve">h – precludes members from low-income communities from accessing preventive and/or medical care due to their difficulty </w:t>
      </w:r>
      <w:r>
        <w:rPr>
          <w:rFonts w:ascii="Arial" w:hAnsi="Arial" w:cs="Arial"/>
          <w:sz w:val="20"/>
          <w:szCs w:val="20"/>
        </w:rPr>
        <w:t>to afford co-payments/deductibles (if insured)</w:t>
      </w:r>
      <w:r w:rsidR="00BC25D4">
        <w:rPr>
          <w:rFonts w:ascii="Arial" w:hAnsi="Arial" w:cs="Arial"/>
          <w:sz w:val="20"/>
          <w:szCs w:val="20"/>
        </w:rPr>
        <w:t xml:space="preserve"> or care at all if they are uninsured.</w:t>
      </w:r>
      <w:r w:rsidR="007D4C6B">
        <w:rPr>
          <w:rFonts w:ascii="Arial" w:hAnsi="Arial" w:cs="Arial"/>
          <w:sz w:val="20"/>
          <w:szCs w:val="20"/>
        </w:rPr>
        <w:t xml:space="preserve"> </w:t>
      </w:r>
      <w:r w:rsidR="00BC25D4">
        <w:rPr>
          <w:rFonts w:ascii="Arial" w:hAnsi="Arial" w:cs="Arial"/>
          <w:sz w:val="20"/>
          <w:szCs w:val="20"/>
        </w:rPr>
        <w:t>Additionally, financially-stressed individuals have difficulty affording nutritious foods, leaving them mor</w:t>
      </w:r>
      <w:r w:rsidR="00B263E9">
        <w:rPr>
          <w:rFonts w:ascii="Arial" w:hAnsi="Arial" w:cs="Arial"/>
          <w:sz w:val="20"/>
          <w:szCs w:val="20"/>
        </w:rPr>
        <w:t xml:space="preserve">e vulnerable to poorer chronic disease management outcomes, since nutrition and diet play a pivotal role in almost every chronic disease. </w:t>
      </w:r>
    </w:p>
    <w:p w14:paraId="3A2CED4D" w14:textId="77777777" w:rsidR="00B263E9" w:rsidRDefault="00B263E9" w:rsidP="001A7C28">
      <w:pPr>
        <w:pStyle w:val="ListParagraph"/>
        <w:spacing w:line="480" w:lineRule="auto"/>
        <w:ind w:left="90"/>
        <w:rPr>
          <w:rFonts w:ascii="Arial" w:hAnsi="Arial" w:cs="Arial"/>
          <w:sz w:val="20"/>
          <w:szCs w:val="20"/>
        </w:rPr>
      </w:pPr>
    </w:p>
    <w:p w14:paraId="05D27D71" w14:textId="533F73C8" w:rsidR="001A7C28" w:rsidRPr="00B263E9" w:rsidRDefault="001A7C28" w:rsidP="001A7C28">
      <w:pPr>
        <w:pStyle w:val="ListParagraph"/>
        <w:spacing w:line="480" w:lineRule="auto"/>
        <w:ind w:left="90"/>
        <w:rPr>
          <w:rFonts w:ascii="Arial" w:hAnsi="Arial" w:cs="Arial"/>
          <w:i/>
          <w:spacing w:val="-1"/>
          <w:sz w:val="20"/>
          <w:szCs w:val="20"/>
        </w:rPr>
      </w:pPr>
      <w:r w:rsidRPr="0007353C">
        <w:rPr>
          <w:rFonts w:ascii="Arial" w:hAnsi="Arial" w:cs="Arial"/>
          <w:sz w:val="20"/>
          <w:szCs w:val="20"/>
        </w:rPr>
        <w:lastRenderedPageBreak/>
        <w:t>Priorities selected in 201</w:t>
      </w:r>
      <w:r w:rsidR="00B263E9">
        <w:rPr>
          <w:rFonts w:ascii="Arial" w:hAnsi="Arial" w:cs="Arial"/>
          <w:sz w:val="20"/>
          <w:szCs w:val="20"/>
        </w:rPr>
        <w:t>9</w:t>
      </w:r>
      <w:r w:rsidRPr="0007353C">
        <w:rPr>
          <w:rFonts w:ascii="Arial" w:hAnsi="Arial" w:cs="Arial"/>
          <w:sz w:val="20"/>
          <w:szCs w:val="20"/>
        </w:rPr>
        <w:t xml:space="preserve"> remain unchanged</w:t>
      </w:r>
      <w:r>
        <w:rPr>
          <w:rFonts w:ascii="Arial" w:hAnsi="Arial" w:cs="Arial"/>
          <w:sz w:val="20"/>
          <w:szCs w:val="20"/>
        </w:rPr>
        <w:t xml:space="preserve"> from the 2016 selection</w:t>
      </w:r>
      <w:r w:rsidRPr="0007353C">
        <w:rPr>
          <w:rFonts w:ascii="Arial" w:hAnsi="Arial" w:cs="Arial"/>
          <w:sz w:val="20"/>
          <w:szCs w:val="20"/>
        </w:rPr>
        <w:t xml:space="preserve">; however, </w:t>
      </w:r>
      <w:r w:rsidR="00B263E9">
        <w:rPr>
          <w:rFonts w:ascii="Arial" w:hAnsi="Arial" w:cs="Arial"/>
          <w:sz w:val="20"/>
          <w:szCs w:val="20"/>
        </w:rPr>
        <w:t>for 2019, a specific priority regarding mental health and substance use was selected, as opposed to placing an overarching emphasis on these two issues as was done in the previous cycle.</w:t>
      </w:r>
      <w:r w:rsidR="007D4C6B">
        <w:rPr>
          <w:rFonts w:ascii="Arial" w:hAnsi="Arial" w:cs="Arial"/>
          <w:sz w:val="20"/>
          <w:szCs w:val="20"/>
        </w:rPr>
        <w:t xml:space="preserve"> </w:t>
      </w:r>
      <w:r w:rsidR="00B263E9">
        <w:rPr>
          <w:rFonts w:ascii="Arial" w:hAnsi="Arial" w:cs="Arial"/>
          <w:sz w:val="20"/>
          <w:szCs w:val="20"/>
        </w:rPr>
        <w:t>This is in response to the raging opioid crisis in both counties</w:t>
      </w:r>
      <w:r w:rsidR="00E20D80">
        <w:rPr>
          <w:rFonts w:ascii="Arial" w:hAnsi="Arial" w:cs="Arial"/>
          <w:sz w:val="20"/>
          <w:szCs w:val="20"/>
        </w:rPr>
        <w:t>.</w:t>
      </w:r>
      <w:r w:rsidR="00995928">
        <w:rPr>
          <w:rFonts w:ascii="Arial" w:hAnsi="Arial" w:cs="Arial"/>
          <w:sz w:val="20"/>
          <w:szCs w:val="20"/>
        </w:rPr>
        <w:t xml:space="preserve">  New York State Department of Health statistics report that for 2016 in </w:t>
      </w:r>
      <w:r w:rsidR="0095032C">
        <w:rPr>
          <w:rFonts w:ascii="Arial" w:hAnsi="Arial" w:cs="Arial"/>
          <w:sz w:val="20"/>
          <w:szCs w:val="20"/>
        </w:rPr>
        <w:t>Suffolk</w:t>
      </w:r>
      <w:r w:rsidR="00995928">
        <w:rPr>
          <w:rFonts w:ascii="Arial" w:hAnsi="Arial" w:cs="Arial"/>
          <w:sz w:val="20"/>
          <w:szCs w:val="20"/>
        </w:rPr>
        <w:t xml:space="preserve"> County there were </w:t>
      </w:r>
      <w:r w:rsidR="00046E83">
        <w:rPr>
          <w:rFonts w:ascii="Arial" w:hAnsi="Arial" w:cs="Arial"/>
          <w:sz w:val="20"/>
          <w:szCs w:val="20"/>
        </w:rPr>
        <w:t>344</w:t>
      </w:r>
      <w:r w:rsidR="00995928">
        <w:rPr>
          <w:rFonts w:ascii="Arial" w:hAnsi="Arial" w:cs="Arial"/>
          <w:sz w:val="20"/>
          <w:szCs w:val="20"/>
        </w:rPr>
        <w:t xml:space="preserve"> deaths from any opioid, </w:t>
      </w:r>
      <w:r w:rsidR="00046E83">
        <w:rPr>
          <w:rFonts w:ascii="Arial" w:hAnsi="Arial" w:cs="Arial"/>
          <w:sz w:val="20"/>
          <w:szCs w:val="20"/>
        </w:rPr>
        <w:t xml:space="preserve">129 </w:t>
      </w:r>
      <w:r w:rsidR="00995928">
        <w:rPr>
          <w:rFonts w:ascii="Arial" w:hAnsi="Arial" w:cs="Arial"/>
          <w:sz w:val="20"/>
          <w:szCs w:val="20"/>
        </w:rPr>
        <w:t xml:space="preserve">heroin overdose deaths, and </w:t>
      </w:r>
      <w:r w:rsidR="00046E83">
        <w:rPr>
          <w:rFonts w:ascii="Arial" w:hAnsi="Arial" w:cs="Arial"/>
          <w:sz w:val="20"/>
          <w:szCs w:val="20"/>
        </w:rPr>
        <w:t>192</w:t>
      </w:r>
      <w:r w:rsidR="00995928">
        <w:rPr>
          <w:rFonts w:ascii="Arial" w:hAnsi="Arial" w:cs="Arial"/>
          <w:sz w:val="20"/>
          <w:szCs w:val="20"/>
        </w:rPr>
        <w:t xml:space="preserve"> deaths from synthetic opioids (other than </w:t>
      </w:r>
      <w:r w:rsidR="00400B0C">
        <w:rPr>
          <w:rFonts w:ascii="Arial" w:hAnsi="Arial" w:cs="Arial"/>
          <w:sz w:val="20"/>
          <w:szCs w:val="20"/>
        </w:rPr>
        <w:t>methadone</w:t>
      </w:r>
      <w:r w:rsidR="00995928">
        <w:rPr>
          <w:rFonts w:ascii="Arial" w:hAnsi="Arial" w:cs="Arial"/>
          <w:sz w:val="20"/>
          <w:szCs w:val="20"/>
        </w:rPr>
        <w:t>).</w:t>
      </w:r>
      <w:r w:rsidR="00995928">
        <w:rPr>
          <w:rStyle w:val="EndnoteReference"/>
          <w:rFonts w:ascii="Arial" w:hAnsi="Arial" w:cs="Arial"/>
          <w:sz w:val="20"/>
          <w:szCs w:val="20"/>
        </w:rPr>
        <w:endnoteReference w:id="1"/>
      </w:r>
      <w:r w:rsidR="00995928">
        <w:rPr>
          <w:rFonts w:ascii="Arial" w:hAnsi="Arial" w:cs="Arial"/>
          <w:sz w:val="20"/>
          <w:szCs w:val="20"/>
        </w:rPr>
        <w:t xml:space="preserve">  There is also a</w:t>
      </w:r>
      <w:r w:rsidR="00B263E9">
        <w:rPr>
          <w:rFonts w:ascii="Arial" w:hAnsi="Arial" w:cs="Arial"/>
          <w:sz w:val="20"/>
          <w:szCs w:val="20"/>
        </w:rPr>
        <w:t xml:space="preserve"> surge in mental health issues and suicides</w:t>
      </w:r>
      <w:r w:rsidR="00EE0881">
        <w:rPr>
          <w:rFonts w:ascii="Arial" w:hAnsi="Arial" w:cs="Arial"/>
          <w:sz w:val="20"/>
          <w:szCs w:val="20"/>
        </w:rPr>
        <w:t>, particularly among the youth population.</w:t>
      </w:r>
      <w:r w:rsidR="00EE0881">
        <w:rPr>
          <w:rStyle w:val="EndnoteReference"/>
          <w:rFonts w:ascii="Arial" w:hAnsi="Arial" w:cs="Arial"/>
          <w:sz w:val="20"/>
          <w:szCs w:val="20"/>
        </w:rPr>
        <w:endnoteReference w:id="2"/>
      </w:r>
      <w:r w:rsidR="00EE0881">
        <w:rPr>
          <w:rFonts w:ascii="Arial" w:hAnsi="Arial" w:cs="Arial"/>
          <w:sz w:val="20"/>
          <w:szCs w:val="20"/>
        </w:rPr>
        <w:t xml:space="preserve"> </w:t>
      </w:r>
      <w:r w:rsidR="00EE0881">
        <w:rPr>
          <w:rStyle w:val="EndnoteReference"/>
          <w:rFonts w:ascii="Arial" w:hAnsi="Arial" w:cs="Arial"/>
          <w:sz w:val="20"/>
          <w:szCs w:val="20"/>
        </w:rPr>
        <w:endnoteReference w:id="3"/>
      </w:r>
      <w:r w:rsidR="0088140C">
        <w:rPr>
          <w:rFonts w:ascii="Arial" w:hAnsi="Arial" w:cs="Arial"/>
          <w:sz w:val="20"/>
          <w:szCs w:val="20"/>
        </w:rPr>
        <w:t xml:space="preserve"> </w:t>
      </w:r>
      <w:r w:rsidR="0088140C">
        <w:rPr>
          <w:rStyle w:val="EndnoteReference"/>
          <w:rFonts w:ascii="Arial" w:hAnsi="Arial" w:cs="Arial"/>
          <w:sz w:val="20"/>
          <w:szCs w:val="20"/>
        </w:rPr>
        <w:endnoteReference w:id="4"/>
      </w:r>
      <w:r w:rsidR="00AE0BC1">
        <w:rPr>
          <w:rFonts w:ascii="Arial" w:hAnsi="Arial" w:cs="Arial"/>
          <w:sz w:val="20"/>
          <w:szCs w:val="20"/>
        </w:rPr>
        <w:t xml:space="preserve"> </w:t>
      </w:r>
      <w:r w:rsidR="00AE0BC1">
        <w:rPr>
          <w:rStyle w:val="EndnoteReference"/>
          <w:rFonts w:ascii="Arial" w:hAnsi="Arial" w:cs="Arial"/>
          <w:sz w:val="20"/>
          <w:szCs w:val="20"/>
        </w:rPr>
        <w:endnoteReference w:id="5"/>
      </w:r>
    </w:p>
    <w:p w14:paraId="374F401F" w14:textId="77777777" w:rsidR="004C0588" w:rsidRPr="004C0588" w:rsidRDefault="004C0588" w:rsidP="004C0588">
      <w:pPr>
        <w:pStyle w:val="CommentText"/>
        <w:rPr>
          <w:color w:val="548DD4" w:themeColor="text2" w:themeTint="99"/>
        </w:rPr>
      </w:pPr>
      <w:r w:rsidRPr="004C0588">
        <w:rPr>
          <w:rFonts w:ascii="Arial" w:hAnsi="Arial" w:cs="Arial"/>
          <w:color w:val="548DD4" w:themeColor="text2" w:themeTint="99"/>
          <w:spacing w:val="-1"/>
        </w:rPr>
        <w:t xml:space="preserve">Question 2. </w:t>
      </w:r>
      <w:r w:rsidRPr="004C0588">
        <w:rPr>
          <w:color w:val="548DD4" w:themeColor="text2" w:themeTint="99"/>
        </w:rPr>
        <w:t>What data did you review to identify and confirm existing priorities or select new ones?</w:t>
      </w:r>
    </w:p>
    <w:p w14:paraId="77230D52" w14:textId="6066BA2F" w:rsidR="001E084B" w:rsidRPr="004C0588" w:rsidRDefault="001E084B" w:rsidP="004C0588">
      <w:pPr>
        <w:spacing w:line="480" w:lineRule="auto"/>
        <w:rPr>
          <w:rFonts w:ascii="Arial" w:hAnsi="Arial" w:cs="Arial"/>
          <w:spacing w:val="-1"/>
          <w:sz w:val="20"/>
          <w:szCs w:val="20"/>
        </w:rPr>
      </w:pPr>
    </w:p>
    <w:p w14:paraId="72D90C12" w14:textId="6FD59EC3" w:rsidR="009314FD" w:rsidRPr="00AE0BC1" w:rsidRDefault="001E084B" w:rsidP="001E084B">
      <w:pPr>
        <w:pStyle w:val="ListParagraph"/>
        <w:spacing w:line="480" w:lineRule="auto"/>
        <w:ind w:left="90"/>
        <w:rPr>
          <w:rFonts w:ascii="Arial" w:hAnsi="Arial" w:cs="Arial"/>
          <w:i/>
          <w:spacing w:val="-1"/>
          <w:sz w:val="20"/>
          <w:szCs w:val="20"/>
        </w:rPr>
      </w:pPr>
      <w:commentRangeStart w:id="4"/>
      <w:r w:rsidRPr="009314FD">
        <w:rPr>
          <w:rFonts w:ascii="Arial" w:hAnsi="Arial" w:cs="Arial"/>
          <w:b/>
          <w:spacing w:val="-1"/>
          <w:sz w:val="20"/>
          <w:szCs w:val="20"/>
        </w:rPr>
        <w:t>Primary</w:t>
      </w:r>
      <w:commentRangeEnd w:id="4"/>
      <w:r w:rsidR="009314FD" w:rsidRPr="009314FD">
        <w:rPr>
          <w:rStyle w:val="CommentReference"/>
          <w:b/>
        </w:rPr>
        <w:commentReference w:id="4"/>
      </w:r>
      <w:r w:rsidRPr="009314FD">
        <w:rPr>
          <w:rFonts w:ascii="Arial" w:hAnsi="Arial" w:cs="Arial"/>
          <w:b/>
          <w:spacing w:val="-1"/>
          <w:sz w:val="20"/>
          <w:szCs w:val="20"/>
        </w:rPr>
        <w:t xml:space="preserve"> data sources</w:t>
      </w:r>
      <w:r w:rsidR="009314FD">
        <w:rPr>
          <w:rFonts w:ascii="Arial" w:hAnsi="Arial" w:cs="Arial"/>
          <w:spacing w:val="-1"/>
          <w:sz w:val="20"/>
          <w:szCs w:val="20"/>
        </w:rPr>
        <w:t>.</w:t>
      </w:r>
      <w:r>
        <w:rPr>
          <w:rFonts w:ascii="Arial" w:hAnsi="Arial" w:cs="Arial"/>
          <w:spacing w:val="-1"/>
          <w:sz w:val="20"/>
          <w:szCs w:val="20"/>
        </w:rPr>
        <w:t xml:space="preserve"> Long Island </w:t>
      </w:r>
      <w:r w:rsidR="009314FD">
        <w:rPr>
          <w:rFonts w:ascii="Arial" w:hAnsi="Arial" w:cs="Arial"/>
          <w:spacing w:val="-1"/>
          <w:sz w:val="20"/>
          <w:szCs w:val="20"/>
        </w:rPr>
        <w:t xml:space="preserve">and Eastern Queens </w:t>
      </w:r>
      <w:r>
        <w:rPr>
          <w:rFonts w:ascii="Arial" w:hAnsi="Arial" w:cs="Arial"/>
          <w:spacing w:val="-1"/>
          <w:sz w:val="20"/>
          <w:szCs w:val="20"/>
        </w:rPr>
        <w:t>Community Health Assessment Survey</w:t>
      </w:r>
      <w:r w:rsidR="009314FD">
        <w:rPr>
          <w:rFonts w:ascii="Arial" w:hAnsi="Arial" w:cs="Arial"/>
          <w:spacing w:val="-1"/>
          <w:sz w:val="20"/>
          <w:szCs w:val="20"/>
        </w:rPr>
        <w:t xml:space="preserve"> (CHAS) </w:t>
      </w:r>
      <w:r w:rsidR="008D7CB8" w:rsidRPr="008D7CB8">
        <w:rPr>
          <w:rFonts w:ascii="Arial" w:hAnsi="Arial" w:cs="Arial"/>
          <w:i/>
          <w:spacing w:val="-1"/>
          <w:sz w:val="20"/>
          <w:szCs w:val="20"/>
        </w:rPr>
        <w:t>(Appendix A</w:t>
      </w:r>
      <w:r w:rsidR="008D7CB8">
        <w:rPr>
          <w:rFonts w:ascii="Arial" w:hAnsi="Arial" w:cs="Arial"/>
          <w:spacing w:val="-1"/>
          <w:sz w:val="20"/>
          <w:szCs w:val="20"/>
        </w:rPr>
        <w:t xml:space="preserve">) </w:t>
      </w:r>
      <w:r w:rsidR="009314FD">
        <w:rPr>
          <w:rFonts w:ascii="Arial" w:hAnsi="Arial" w:cs="Arial"/>
          <w:spacing w:val="-1"/>
          <w:sz w:val="20"/>
          <w:szCs w:val="20"/>
        </w:rPr>
        <w:t>and the</w:t>
      </w:r>
      <w:r>
        <w:rPr>
          <w:rFonts w:ascii="Arial" w:hAnsi="Arial" w:cs="Arial"/>
          <w:spacing w:val="-1"/>
          <w:sz w:val="20"/>
          <w:szCs w:val="20"/>
        </w:rPr>
        <w:t xml:space="preserve"> </w:t>
      </w:r>
      <w:r w:rsidR="009314FD">
        <w:rPr>
          <w:rFonts w:ascii="Arial" w:hAnsi="Arial" w:cs="Arial"/>
          <w:spacing w:val="-1"/>
          <w:sz w:val="20"/>
          <w:szCs w:val="20"/>
        </w:rPr>
        <w:t>results from focus groups and key community-based organization leader interviews</w:t>
      </w:r>
      <w:r w:rsidR="00EE3AD4">
        <w:rPr>
          <w:rFonts w:ascii="Arial" w:hAnsi="Arial" w:cs="Arial"/>
          <w:spacing w:val="-1"/>
          <w:sz w:val="20"/>
          <w:szCs w:val="20"/>
        </w:rPr>
        <w:t>.</w:t>
      </w:r>
      <w:r w:rsidR="007D4C6B">
        <w:rPr>
          <w:rFonts w:ascii="Arial" w:hAnsi="Arial" w:cs="Arial"/>
          <w:spacing w:val="-1"/>
          <w:sz w:val="20"/>
          <w:szCs w:val="20"/>
        </w:rPr>
        <w:t xml:space="preserve"> </w:t>
      </w:r>
      <w:r w:rsidR="00EE3AD4">
        <w:rPr>
          <w:rFonts w:ascii="Arial" w:hAnsi="Arial" w:cs="Arial"/>
          <w:spacing w:val="-1"/>
          <w:sz w:val="20"/>
          <w:szCs w:val="20"/>
        </w:rPr>
        <w:t xml:space="preserve">The latter </w:t>
      </w:r>
      <w:r w:rsidR="00FE3B47">
        <w:rPr>
          <w:rFonts w:ascii="Arial" w:hAnsi="Arial" w:cs="Arial"/>
          <w:spacing w:val="-1"/>
          <w:sz w:val="20"/>
          <w:szCs w:val="20"/>
        </w:rPr>
        <w:t xml:space="preserve">results </w:t>
      </w:r>
      <w:r w:rsidR="009314FD">
        <w:rPr>
          <w:rFonts w:ascii="Arial" w:hAnsi="Arial" w:cs="Arial"/>
          <w:spacing w:val="-1"/>
          <w:sz w:val="20"/>
          <w:szCs w:val="20"/>
        </w:rPr>
        <w:t xml:space="preserve">were compiled in </w:t>
      </w:r>
      <w:r w:rsidR="00FE3B47">
        <w:rPr>
          <w:rFonts w:ascii="Arial" w:hAnsi="Arial" w:cs="Arial"/>
          <w:spacing w:val="-1"/>
          <w:sz w:val="20"/>
          <w:szCs w:val="20"/>
        </w:rPr>
        <w:t>the</w:t>
      </w:r>
      <w:r w:rsidR="009314FD">
        <w:rPr>
          <w:rFonts w:ascii="Arial" w:hAnsi="Arial" w:cs="Arial"/>
          <w:spacing w:val="-1"/>
          <w:sz w:val="20"/>
          <w:szCs w:val="20"/>
        </w:rPr>
        <w:t xml:space="preserve"> repor</w:t>
      </w:r>
      <w:r w:rsidR="00FE3B47">
        <w:rPr>
          <w:rFonts w:ascii="Arial" w:hAnsi="Arial" w:cs="Arial"/>
          <w:spacing w:val="-1"/>
          <w:sz w:val="20"/>
          <w:szCs w:val="20"/>
        </w:rPr>
        <w:t xml:space="preserve">t – </w:t>
      </w:r>
      <w:r w:rsidR="00FE3B47" w:rsidRPr="00FE3B47">
        <w:rPr>
          <w:rFonts w:ascii="Arial" w:hAnsi="Arial" w:cs="Arial"/>
          <w:i/>
          <w:spacing w:val="-1"/>
          <w:sz w:val="20"/>
          <w:szCs w:val="20"/>
        </w:rPr>
        <w:t>Focus Groups and In-Depth Interviews</w:t>
      </w:r>
      <w:r w:rsidR="00FE3B47">
        <w:rPr>
          <w:rFonts w:ascii="Arial" w:hAnsi="Arial" w:cs="Arial"/>
          <w:spacing w:val="-1"/>
          <w:sz w:val="20"/>
          <w:szCs w:val="20"/>
        </w:rPr>
        <w:t>.</w:t>
      </w:r>
      <w:r w:rsidR="004E40BF">
        <w:rPr>
          <w:rFonts w:ascii="Arial" w:hAnsi="Arial" w:cs="Arial"/>
          <w:spacing w:val="-1"/>
          <w:sz w:val="20"/>
          <w:szCs w:val="20"/>
        </w:rPr>
        <w:t xml:space="preserve"> </w:t>
      </w:r>
      <w:r w:rsidR="004E40BF" w:rsidRPr="00AE0BC1">
        <w:rPr>
          <w:rFonts w:ascii="Arial" w:hAnsi="Arial" w:cs="Arial"/>
          <w:i/>
          <w:spacing w:val="-1"/>
          <w:sz w:val="20"/>
          <w:szCs w:val="20"/>
        </w:rPr>
        <w:t xml:space="preserve">(See </w:t>
      </w:r>
      <w:r w:rsidR="008D7CB8">
        <w:rPr>
          <w:rFonts w:ascii="Arial" w:hAnsi="Arial" w:cs="Arial"/>
          <w:i/>
          <w:spacing w:val="-1"/>
          <w:sz w:val="20"/>
          <w:szCs w:val="20"/>
        </w:rPr>
        <w:t>A</w:t>
      </w:r>
      <w:r w:rsidR="004E40BF" w:rsidRPr="00AE0BC1">
        <w:rPr>
          <w:rFonts w:ascii="Arial" w:hAnsi="Arial" w:cs="Arial"/>
          <w:i/>
          <w:spacing w:val="-1"/>
          <w:sz w:val="20"/>
          <w:szCs w:val="20"/>
        </w:rPr>
        <w:t>ppendix</w:t>
      </w:r>
      <w:r w:rsidR="00EE0881" w:rsidRPr="00AE0BC1">
        <w:rPr>
          <w:rFonts w:ascii="Arial" w:hAnsi="Arial" w:cs="Arial"/>
          <w:i/>
          <w:spacing w:val="-1"/>
          <w:sz w:val="20"/>
          <w:szCs w:val="20"/>
        </w:rPr>
        <w:t xml:space="preserve"> </w:t>
      </w:r>
      <w:r w:rsidR="008D7CB8">
        <w:rPr>
          <w:rFonts w:ascii="Arial" w:hAnsi="Arial" w:cs="Arial"/>
          <w:i/>
          <w:spacing w:val="-1"/>
          <w:sz w:val="20"/>
          <w:szCs w:val="20"/>
        </w:rPr>
        <w:t>B</w:t>
      </w:r>
      <w:r w:rsidR="004E40BF" w:rsidRPr="00AE0BC1">
        <w:rPr>
          <w:rFonts w:ascii="Arial" w:hAnsi="Arial" w:cs="Arial"/>
          <w:i/>
          <w:spacing w:val="-1"/>
          <w:sz w:val="20"/>
          <w:szCs w:val="20"/>
        </w:rPr>
        <w:t>)</w:t>
      </w:r>
    </w:p>
    <w:p w14:paraId="16C3089D" w14:textId="373558BB" w:rsidR="001E084B" w:rsidRPr="0007353C" w:rsidRDefault="001E084B" w:rsidP="001E084B">
      <w:pPr>
        <w:pStyle w:val="ListParagraph"/>
        <w:spacing w:line="480" w:lineRule="auto"/>
        <w:ind w:left="90"/>
        <w:rPr>
          <w:rFonts w:ascii="Arial" w:hAnsi="Arial" w:cs="Arial"/>
          <w:spacing w:val="-1"/>
          <w:sz w:val="20"/>
          <w:szCs w:val="20"/>
        </w:rPr>
      </w:pPr>
      <w:r w:rsidRPr="009314FD">
        <w:rPr>
          <w:rFonts w:ascii="Arial" w:hAnsi="Arial" w:cs="Arial"/>
          <w:b/>
          <w:spacing w:val="-1"/>
          <w:sz w:val="20"/>
          <w:szCs w:val="20"/>
        </w:rPr>
        <w:t>Secondary</w:t>
      </w:r>
      <w:r w:rsidR="009314FD">
        <w:rPr>
          <w:rFonts w:ascii="Arial" w:hAnsi="Arial" w:cs="Arial"/>
          <w:b/>
          <w:spacing w:val="-1"/>
          <w:sz w:val="20"/>
          <w:szCs w:val="20"/>
        </w:rPr>
        <w:t xml:space="preserve"> data source.</w:t>
      </w:r>
      <w:r w:rsidR="007D4C6B">
        <w:rPr>
          <w:rFonts w:ascii="Arial" w:hAnsi="Arial" w:cs="Arial"/>
          <w:b/>
          <w:spacing w:val="-1"/>
          <w:sz w:val="20"/>
          <w:szCs w:val="20"/>
        </w:rPr>
        <w:t xml:space="preserve"> </w:t>
      </w:r>
      <w:r w:rsidR="009314FD" w:rsidRPr="00B95341">
        <w:rPr>
          <w:rFonts w:ascii="Arial" w:hAnsi="Arial" w:cs="Arial"/>
          <w:spacing w:val="-1"/>
          <w:sz w:val="20"/>
          <w:szCs w:val="20"/>
        </w:rPr>
        <w:t>P</w:t>
      </w:r>
      <w:r w:rsidRPr="0007353C">
        <w:rPr>
          <w:rFonts w:ascii="Arial" w:hAnsi="Arial" w:cs="Arial"/>
          <w:spacing w:val="-1"/>
          <w:sz w:val="20"/>
          <w:szCs w:val="20"/>
        </w:rPr>
        <w:t>ublically-available data s</w:t>
      </w:r>
      <w:r>
        <w:rPr>
          <w:rFonts w:ascii="Arial" w:hAnsi="Arial" w:cs="Arial"/>
          <w:spacing w:val="-1"/>
          <w:sz w:val="20"/>
          <w:szCs w:val="20"/>
        </w:rPr>
        <w:t>ets</w:t>
      </w:r>
      <w:r w:rsidRPr="0007353C">
        <w:rPr>
          <w:rFonts w:ascii="Arial" w:hAnsi="Arial" w:cs="Arial"/>
          <w:spacing w:val="-1"/>
          <w:sz w:val="20"/>
          <w:szCs w:val="20"/>
        </w:rPr>
        <w:t xml:space="preserve"> </w:t>
      </w:r>
      <w:r w:rsidR="009314FD">
        <w:rPr>
          <w:rFonts w:ascii="Arial" w:hAnsi="Arial" w:cs="Arial"/>
          <w:spacing w:val="-1"/>
          <w:sz w:val="20"/>
          <w:szCs w:val="20"/>
        </w:rPr>
        <w:t xml:space="preserve">were </w:t>
      </w:r>
      <w:r w:rsidRPr="0007353C">
        <w:rPr>
          <w:rFonts w:ascii="Arial" w:hAnsi="Arial" w:cs="Arial"/>
          <w:spacing w:val="-1"/>
          <w:sz w:val="20"/>
          <w:szCs w:val="20"/>
        </w:rPr>
        <w:t xml:space="preserve">reviewed to determine change </w:t>
      </w:r>
      <w:r>
        <w:rPr>
          <w:rFonts w:ascii="Arial" w:hAnsi="Arial" w:cs="Arial"/>
          <w:spacing w:val="-1"/>
          <w:sz w:val="20"/>
          <w:szCs w:val="20"/>
        </w:rPr>
        <w:t xml:space="preserve">in health status </w:t>
      </w:r>
      <w:r w:rsidRPr="0007353C">
        <w:rPr>
          <w:rFonts w:ascii="Arial" w:hAnsi="Arial" w:cs="Arial"/>
          <w:spacing w:val="-1"/>
          <w:sz w:val="20"/>
          <w:szCs w:val="20"/>
        </w:rPr>
        <w:t xml:space="preserve">and emerging issues within </w:t>
      </w:r>
      <w:r w:rsidR="00B95341">
        <w:rPr>
          <w:rFonts w:ascii="Arial" w:hAnsi="Arial" w:cs="Arial"/>
          <w:spacing w:val="-1"/>
          <w:sz w:val="20"/>
          <w:szCs w:val="20"/>
        </w:rPr>
        <w:t>Suffolk</w:t>
      </w:r>
      <w:r w:rsidRPr="0007353C">
        <w:rPr>
          <w:rFonts w:ascii="Arial" w:hAnsi="Arial" w:cs="Arial"/>
          <w:spacing w:val="-1"/>
          <w:sz w:val="20"/>
          <w:szCs w:val="20"/>
        </w:rPr>
        <w:t xml:space="preserve"> County.</w:t>
      </w:r>
      <w:r w:rsidR="007D4C6B">
        <w:rPr>
          <w:rFonts w:ascii="Arial" w:hAnsi="Arial" w:cs="Arial"/>
          <w:spacing w:val="-1"/>
          <w:sz w:val="20"/>
          <w:szCs w:val="20"/>
        </w:rPr>
        <w:t xml:space="preserve"> </w:t>
      </w:r>
      <w:r>
        <w:rPr>
          <w:rFonts w:ascii="Arial" w:hAnsi="Arial" w:cs="Arial"/>
          <w:spacing w:val="-1"/>
          <w:sz w:val="20"/>
          <w:szCs w:val="20"/>
        </w:rPr>
        <w:t>Sources of secondary data</w:t>
      </w:r>
      <w:r w:rsidR="009314FD">
        <w:rPr>
          <w:rFonts w:ascii="Arial" w:hAnsi="Arial" w:cs="Arial"/>
          <w:spacing w:val="-1"/>
          <w:sz w:val="20"/>
          <w:szCs w:val="20"/>
        </w:rPr>
        <w:t>:</w:t>
      </w:r>
      <w:r>
        <w:rPr>
          <w:rFonts w:ascii="Arial" w:hAnsi="Arial" w:cs="Arial"/>
          <w:spacing w:val="-1"/>
          <w:sz w:val="20"/>
          <w:szCs w:val="20"/>
        </w:rPr>
        <w:t xml:space="preserve"> Statewide Planning and Research Cooperative System (SPARCS), New York State </w:t>
      </w:r>
      <w:r w:rsidRPr="0007353C">
        <w:rPr>
          <w:rFonts w:ascii="Arial" w:hAnsi="Arial" w:cs="Arial"/>
          <w:spacing w:val="-1"/>
          <w:sz w:val="20"/>
          <w:szCs w:val="20"/>
        </w:rPr>
        <w:t xml:space="preserve">Prevention Agenda dashboard, </w:t>
      </w:r>
      <w:r w:rsidR="00FE3B47">
        <w:rPr>
          <w:rFonts w:ascii="Arial" w:hAnsi="Arial" w:cs="Arial"/>
          <w:spacing w:val="-1"/>
          <w:sz w:val="20"/>
          <w:szCs w:val="20"/>
        </w:rPr>
        <w:t>Prevention Quality Indicators (</w:t>
      </w:r>
      <w:r w:rsidR="004E40BF">
        <w:rPr>
          <w:rFonts w:ascii="Arial" w:hAnsi="Arial" w:cs="Arial"/>
          <w:spacing w:val="-1"/>
          <w:sz w:val="20"/>
          <w:szCs w:val="20"/>
        </w:rPr>
        <w:t>P</w:t>
      </w:r>
      <w:r w:rsidR="00FE3B47">
        <w:rPr>
          <w:rFonts w:ascii="Arial" w:hAnsi="Arial" w:cs="Arial"/>
          <w:spacing w:val="-1"/>
          <w:sz w:val="20"/>
          <w:szCs w:val="20"/>
        </w:rPr>
        <w:t>QI)</w:t>
      </w:r>
      <w:r w:rsidRPr="0007353C">
        <w:rPr>
          <w:rFonts w:ascii="Arial" w:hAnsi="Arial" w:cs="Arial"/>
          <w:spacing w:val="-1"/>
          <w:sz w:val="20"/>
          <w:szCs w:val="20"/>
        </w:rPr>
        <w:t>, Behavioral Risk Fac</w:t>
      </w:r>
      <w:r>
        <w:rPr>
          <w:rFonts w:ascii="Arial" w:hAnsi="Arial" w:cs="Arial"/>
          <w:spacing w:val="-1"/>
          <w:sz w:val="20"/>
          <w:szCs w:val="20"/>
        </w:rPr>
        <w:t xml:space="preserve">tor Surveillance System (BRFSS), </w:t>
      </w:r>
      <w:r w:rsidRPr="0007353C">
        <w:rPr>
          <w:rFonts w:ascii="Arial" w:hAnsi="Arial" w:cs="Arial"/>
          <w:spacing w:val="-1"/>
          <w:sz w:val="20"/>
          <w:szCs w:val="20"/>
        </w:rPr>
        <w:t>Extended Behavioral Risk Factor Surveillance System (eBRFSS)</w:t>
      </w:r>
      <w:r w:rsidR="00FE3B47">
        <w:rPr>
          <w:rFonts w:ascii="Arial" w:hAnsi="Arial" w:cs="Arial"/>
          <w:spacing w:val="-1"/>
          <w:sz w:val="20"/>
          <w:szCs w:val="20"/>
        </w:rPr>
        <w:t>, New York State Community Health Indicator Reports (CHIRS),</w:t>
      </w:r>
      <w:r>
        <w:rPr>
          <w:rFonts w:ascii="Arial" w:hAnsi="Arial" w:cs="Arial"/>
          <w:spacing w:val="-1"/>
          <w:sz w:val="20"/>
          <w:szCs w:val="20"/>
        </w:rPr>
        <w:t xml:space="preserve"> and New York State Vital Statistics.</w:t>
      </w:r>
    </w:p>
    <w:p w14:paraId="532E3265" w14:textId="2CB68C69" w:rsidR="00813F28" w:rsidRPr="00E661A9" w:rsidRDefault="004C0588" w:rsidP="0036064C">
      <w:pPr>
        <w:pStyle w:val="BodyText"/>
        <w:tabs>
          <w:tab w:val="left" w:pos="0"/>
          <w:tab w:val="left" w:pos="90"/>
        </w:tabs>
        <w:ind w:left="86" w:right="30" w:firstLine="14"/>
        <w:contextualSpacing/>
        <w:rPr>
          <w:rFonts w:ascii="Arial" w:hAnsi="Arial" w:cs="Arial"/>
          <w:color w:val="548DD4" w:themeColor="text2" w:themeTint="99"/>
          <w:sz w:val="20"/>
          <w:szCs w:val="20"/>
        </w:rPr>
      </w:pPr>
      <w:commentRangeStart w:id="5"/>
      <w:r w:rsidRPr="00E661A9">
        <w:rPr>
          <w:rFonts w:ascii="Arial" w:hAnsi="Arial" w:cs="Arial"/>
          <w:color w:val="548DD4" w:themeColor="text2" w:themeTint="99"/>
          <w:sz w:val="20"/>
          <w:szCs w:val="20"/>
        </w:rPr>
        <w:t>Question</w:t>
      </w:r>
      <w:commentRangeEnd w:id="5"/>
      <w:r w:rsidR="00305F20" w:rsidRPr="00E661A9">
        <w:rPr>
          <w:rStyle w:val="CommentReference"/>
          <w:rFonts w:ascii="Arial" w:eastAsiaTheme="minorHAnsi" w:hAnsi="Arial" w:cs="Arial"/>
          <w:sz w:val="20"/>
          <w:szCs w:val="20"/>
        </w:rPr>
        <w:commentReference w:id="5"/>
      </w:r>
      <w:r w:rsidRPr="00E661A9">
        <w:rPr>
          <w:rFonts w:ascii="Arial" w:hAnsi="Arial" w:cs="Arial"/>
          <w:color w:val="548DD4" w:themeColor="text2" w:themeTint="99"/>
          <w:sz w:val="20"/>
          <w:szCs w:val="20"/>
        </w:rPr>
        <w:t xml:space="preserve"> 3a. Which partners are you working with and what are their roles in the assessment and</w:t>
      </w:r>
      <w:r w:rsidRPr="00E661A9">
        <w:rPr>
          <w:rFonts w:ascii="Arial" w:hAnsi="Arial" w:cs="Arial"/>
          <w:sz w:val="20"/>
          <w:szCs w:val="20"/>
        </w:rPr>
        <w:t xml:space="preserve"> </w:t>
      </w:r>
      <w:r w:rsidRPr="00E661A9">
        <w:rPr>
          <w:rFonts w:ascii="Arial" w:hAnsi="Arial" w:cs="Arial"/>
          <w:color w:val="548DD4" w:themeColor="text2" w:themeTint="99"/>
          <w:sz w:val="20"/>
          <w:szCs w:val="20"/>
        </w:rPr>
        <w:t xml:space="preserve">implementation processes?  </w:t>
      </w:r>
    </w:p>
    <w:p w14:paraId="1B5BD2E6" w14:textId="77777777" w:rsidR="004C0588" w:rsidRDefault="004C0588" w:rsidP="0036064C">
      <w:pPr>
        <w:pStyle w:val="BodyText"/>
        <w:tabs>
          <w:tab w:val="left" w:pos="0"/>
          <w:tab w:val="left" w:pos="90"/>
        </w:tabs>
        <w:ind w:left="86" w:right="30" w:firstLine="14"/>
        <w:contextualSpacing/>
        <w:rPr>
          <w:color w:val="548DD4" w:themeColor="text2" w:themeTint="99"/>
        </w:rPr>
      </w:pPr>
    </w:p>
    <w:p w14:paraId="3BDCA968" w14:textId="77777777" w:rsidR="004C0588" w:rsidRPr="004C0588" w:rsidRDefault="004C0588" w:rsidP="0036064C">
      <w:pPr>
        <w:pStyle w:val="BodyText"/>
        <w:tabs>
          <w:tab w:val="left" w:pos="0"/>
          <w:tab w:val="left" w:pos="90"/>
        </w:tabs>
        <w:ind w:left="86" w:right="30" w:firstLine="14"/>
        <w:contextualSpacing/>
        <w:rPr>
          <w:rFonts w:ascii="Arial" w:hAnsi="Arial" w:cs="Arial"/>
          <w:color w:val="548DD4" w:themeColor="text2" w:themeTint="99"/>
          <w:sz w:val="20"/>
          <w:szCs w:val="20"/>
        </w:rPr>
      </w:pPr>
    </w:p>
    <w:p w14:paraId="754524E3" w14:textId="26A530D5" w:rsidR="00E661A9" w:rsidRPr="00AE0BC1" w:rsidRDefault="004E40BF" w:rsidP="0036064C">
      <w:pPr>
        <w:pStyle w:val="BodyText"/>
        <w:tabs>
          <w:tab w:val="left" w:pos="0"/>
          <w:tab w:val="left" w:pos="90"/>
        </w:tabs>
        <w:spacing w:line="480" w:lineRule="auto"/>
        <w:ind w:left="90" w:right="30" w:firstLine="10"/>
        <w:rPr>
          <w:rFonts w:ascii="Arial" w:hAnsi="Arial" w:cs="Arial"/>
          <w:i/>
          <w:sz w:val="20"/>
          <w:szCs w:val="20"/>
        </w:rPr>
      </w:pPr>
      <w:r>
        <w:rPr>
          <w:rFonts w:ascii="Arial" w:hAnsi="Arial" w:cs="Arial"/>
          <w:color w:val="548DD4" w:themeColor="text2" w:themeTint="99"/>
          <w:sz w:val="20"/>
          <w:szCs w:val="20"/>
        </w:rPr>
        <w:t>(Name of county or hospital)</w:t>
      </w:r>
      <w:r w:rsidR="004C0588" w:rsidRPr="004C0588">
        <w:rPr>
          <w:rFonts w:ascii="Arial" w:hAnsi="Arial" w:cs="Arial"/>
          <w:color w:val="548DD4" w:themeColor="text2" w:themeTint="99"/>
          <w:sz w:val="20"/>
          <w:szCs w:val="20"/>
        </w:rPr>
        <w:t xml:space="preserve"> </w:t>
      </w:r>
      <w:r w:rsidR="004C0588">
        <w:rPr>
          <w:rFonts w:ascii="Arial" w:hAnsi="Arial" w:cs="Arial"/>
          <w:sz w:val="20"/>
          <w:szCs w:val="20"/>
        </w:rPr>
        <w:t>participates in the L</w:t>
      </w:r>
      <w:r w:rsidR="00305F20">
        <w:rPr>
          <w:rFonts w:ascii="Arial" w:hAnsi="Arial" w:cs="Arial"/>
          <w:sz w:val="20"/>
          <w:szCs w:val="20"/>
        </w:rPr>
        <w:t xml:space="preserve">ong Island Health Collaborative </w:t>
      </w:r>
      <w:r w:rsidR="004C0588">
        <w:rPr>
          <w:rFonts w:ascii="Arial" w:hAnsi="Arial" w:cs="Arial"/>
          <w:sz w:val="20"/>
          <w:szCs w:val="20"/>
        </w:rPr>
        <w:t>activities.  This includes review of all data coll</w:t>
      </w:r>
      <w:r w:rsidR="00305F20">
        <w:rPr>
          <w:rFonts w:ascii="Arial" w:hAnsi="Arial" w:cs="Arial"/>
          <w:sz w:val="20"/>
          <w:szCs w:val="20"/>
        </w:rPr>
        <w:t xml:space="preserve">ected and analyzed by the LIHC, with </w:t>
      </w:r>
      <w:r w:rsidR="00B95341">
        <w:rPr>
          <w:rFonts w:ascii="Arial" w:hAnsi="Arial" w:cs="Arial"/>
          <w:sz w:val="20"/>
          <w:szCs w:val="20"/>
        </w:rPr>
        <w:t>Suffolk</w:t>
      </w:r>
      <w:r>
        <w:rPr>
          <w:rFonts w:ascii="Arial" w:hAnsi="Arial" w:cs="Arial"/>
          <w:sz w:val="20"/>
          <w:szCs w:val="20"/>
        </w:rPr>
        <w:t xml:space="preserve"> County Department of Health</w:t>
      </w:r>
      <w:r w:rsidR="00305F20">
        <w:rPr>
          <w:rFonts w:ascii="Arial" w:hAnsi="Arial" w:cs="Arial"/>
          <w:sz w:val="20"/>
          <w:szCs w:val="20"/>
        </w:rPr>
        <w:t xml:space="preserve"> input and consultation offered when appropriate.  </w:t>
      </w:r>
      <w:r w:rsidRPr="004E40BF">
        <w:rPr>
          <w:rFonts w:ascii="Arial" w:hAnsi="Arial" w:cs="Arial"/>
          <w:color w:val="548DD4" w:themeColor="text2" w:themeTint="99"/>
          <w:sz w:val="20"/>
          <w:szCs w:val="20"/>
        </w:rPr>
        <w:t>(Name of county or hospital</w:t>
      </w:r>
      <w:r>
        <w:rPr>
          <w:rFonts w:ascii="Arial" w:hAnsi="Arial" w:cs="Arial"/>
          <w:sz w:val="20"/>
          <w:szCs w:val="20"/>
        </w:rPr>
        <w:t>)</w:t>
      </w:r>
      <w:r w:rsidR="00305F20" w:rsidRPr="00305F20">
        <w:rPr>
          <w:rFonts w:ascii="Arial" w:hAnsi="Arial" w:cs="Arial"/>
          <w:color w:val="548DD4" w:themeColor="text2" w:themeTint="99"/>
          <w:sz w:val="20"/>
          <w:szCs w:val="20"/>
        </w:rPr>
        <w:t xml:space="preserve"> </w:t>
      </w:r>
      <w:r w:rsidR="00305F20" w:rsidRPr="00305F20">
        <w:rPr>
          <w:rFonts w:ascii="Arial" w:hAnsi="Arial" w:cs="Arial"/>
          <w:sz w:val="20"/>
          <w:szCs w:val="20"/>
        </w:rPr>
        <w:t xml:space="preserve">also relies upon the LIHC to disseminate information about the importance of proper nutrition and physical activity among the general public in an effort to assist </w:t>
      </w:r>
      <w:r w:rsidR="00B95341">
        <w:rPr>
          <w:rFonts w:ascii="Arial" w:hAnsi="Arial" w:cs="Arial"/>
          <w:sz w:val="20"/>
          <w:szCs w:val="20"/>
        </w:rPr>
        <w:t>Suffolk</w:t>
      </w:r>
      <w:r w:rsidR="00305F20" w:rsidRPr="00432459">
        <w:rPr>
          <w:rFonts w:ascii="Arial" w:hAnsi="Arial" w:cs="Arial"/>
          <w:color w:val="548DD4" w:themeColor="text2" w:themeTint="99"/>
          <w:sz w:val="20"/>
          <w:szCs w:val="20"/>
        </w:rPr>
        <w:t xml:space="preserve"> </w:t>
      </w:r>
      <w:r w:rsidR="00305F20" w:rsidRPr="00305F20">
        <w:rPr>
          <w:rFonts w:ascii="Arial" w:hAnsi="Arial" w:cs="Arial"/>
          <w:sz w:val="20"/>
          <w:szCs w:val="20"/>
        </w:rPr>
        <w:t>residents in better managing their chronic di</w:t>
      </w:r>
      <w:r w:rsidR="00957092">
        <w:rPr>
          <w:rFonts w:ascii="Arial" w:hAnsi="Arial" w:cs="Arial"/>
          <w:sz w:val="20"/>
          <w:szCs w:val="20"/>
        </w:rPr>
        <w:t>s</w:t>
      </w:r>
      <w:r w:rsidR="00305F20" w:rsidRPr="00305F20">
        <w:rPr>
          <w:rFonts w:ascii="Arial" w:hAnsi="Arial" w:cs="Arial"/>
          <w:sz w:val="20"/>
          <w:szCs w:val="20"/>
        </w:rPr>
        <w:t>eases and/or preventing the onset of chronic diseases.</w:t>
      </w:r>
      <w:r w:rsidR="00305F20">
        <w:rPr>
          <w:rFonts w:ascii="Arial" w:hAnsi="Arial" w:cs="Arial"/>
          <w:color w:val="548DD4" w:themeColor="text2" w:themeTint="99"/>
          <w:sz w:val="20"/>
          <w:szCs w:val="20"/>
        </w:rPr>
        <w:t xml:space="preserve">  </w:t>
      </w:r>
      <w:r w:rsidR="00305F20" w:rsidRPr="00305F20">
        <w:rPr>
          <w:rFonts w:ascii="Arial" w:hAnsi="Arial" w:cs="Arial"/>
          <w:sz w:val="20"/>
          <w:szCs w:val="20"/>
        </w:rPr>
        <w:t>These efforts, along with process and outcome measures, are defined in the work</w:t>
      </w:r>
      <w:r w:rsidR="00957092">
        <w:rPr>
          <w:rFonts w:ascii="Arial" w:hAnsi="Arial" w:cs="Arial"/>
          <w:sz w:val="20"/>
          <w:szCs w:val="20"/>
        </w:rPr>
        <w:t xml:space="preserve"> </w:t>
      </w:r>
      <w:r w:rsidR="00305F20" w:rsidRPr="00305F20">
        <w:rPr>
          <w:rFonts w:ascii="Arial" w:hAnsi="Arial" w:cs="Arial"/>
          <w:sz w:val="20"/>
          <w:szCs w:val="20"/>
        </w:rPr>
        <w:t xml:space="preserve">plan (see </w:t>
      </w:r>
      <w:r w:rsidR="00957092">
        <w:rPr>
          <w:rFonts w:ascii="Arial" w:hAnsi="Arial" w:cs="Arial"/>
          <w:sz w:val="20"/>
          <w:szCs w:val="20"/>
        </w:rPr>
        <w:t>A</w:t>
      </w:r>
      <w:r w:rsidR="00305F20" w:rsidRPr="00305F20">
        <w:rPr>
          <w:rFonts w:ascii="Arial" w:hAnsi="Arial" w:cs="Arial"/>
          <w:sz w:val="20"/>
          <w:szCs w:val="20"/>
        </w:rPr>
        <w:t>ppendix</w:t>
      </w:r>
      <w:r w:rsidR="00957092">
        <w:rPr>
          <w:rFonts w:ascii="Arial" w:hAnsi="Arial" w:cs="Arial"/>
          <w:sz w:val="20"/>
          <w:szCs w:val="20"/>
        </w:rPr>
        <w:t xml:space="preserve"> </w:t>
      </w:r>
      <w:r w:rsidR="00B95341">
        <w:rPr>
          <w:rFonts w:ascii="Arial" w:hAnsi="Arial" w:cs="Arial"/>
          <w:sz w:val="20"/>
          <w:szCs w:val="20"/>
        </w:rPr>
        <w:t>E</w:t>
      </w:r>
      <w:r w:rsidR="00305F20" w:rsidRPr="00305F20">
        <w:rPr>
          <w:rFonts w:ascii="Arial" w:hAnsi="Arial" w:cs="Arial"/>
          <w:sz w:val="20"/>
          <w:szCs w:val="20"/>
        </w:rPr>
        <w:t>).  Finally</w:t>
      </w:r>
      <w:r w:rsidR="00305F20">
        <w:rPr>
          <w:rFonts w:ascii="Arial" w:hAnsi="Arial" w:cs="Arial"/>
          <w:color w:val="548DD4" w:themeColor="text2" w:themeTint="99"/>
          <w:sz w:val="20"/>
          <w:szCs w:val="20"/>
        </w:rPr>
        <w:t xml:space="preserve">, </w:t>
      </w:r>
      <w:r>
        <w:rPr>
          <w:rFonts w:ascii="Arial" w:hAnsi="Arial" w:cs="Arial"/>
          <w:color w:val="548DD4" w:themeColor="text2" w:themeTint="99"/>
          <w:sz w:val="20"/>
          <w:szCs w:val="20"/>
        </w:rPr>
        <w:t>(name of county or hospital)</w:t>
      </w:r>
      <w:r w:rsidR="00305F20">
        <w:rPr>
          <w:rFonts w:ascii="Arial" w:hAnsi="Arial" w:cs="Arial"/>
          <w:color w:val="548DD4" w:themeColor="text2" w:themeTint="99"/>
          <w:sz w:val="20"/>
          <w:szCs w:val="20"/>
        </w:rPr>
        <w:t xml:space="preserve"> </w:t>
      </w:r>
      <w:r w:rsidR="00305F20" w:rsidRPr="00305F20">
        <w:rPr>
          <w:rFonts w:ascii="Arial" w:hAnsi="Arial" w:cs="Arial"/>
          <w:sz w:val="20"/>
          <w:szCs w:val="20"/>
        </w:rPr>
        <w:t>participates in the LIHC’s</w:t>
      </w:r>
      <w:r w:rsidR="0078650F">
        <w:rPr>
          <w:rFonts w:ascii="Arial" w:hAnsi="Arial" w:cs="Arial"/>
          <w:sz w:val="20"/>
          <w:szCs w:val="20"/>
        </w:rPr>
        <w:t xml:space="preserve"> bi-monthly stakeholder meetings</w:t>
      </w:r>
      <w:r w:rsidR="00EE0881">
        <w:rPr>
          <w:rFonts w:ascii="Arial" w:hAnsi="Arial" w:cs="Arial"/>
          <w:color w:val="548DD4" w:themeColor="text2" w:themeTint="99"/>
          <w:sz w:val="20"/>
          <w:szCs w:val="20"/>
        </w:rPr>
        <w:t xml:space="preserve"> </w:t>
      </w:r>
      <w:r w:rsidR="0078650F" w:rsidRPr="0078650F">
        <w:rPr>
          <w:rFonts w:ascii="Arial" w:hAnsi="Arial" w:cs="Arial"/>
          <w:sz w:val="20"/>
          <w:szCs w:val="20"/>
        </w:rPr>
        <w:t>a</w:t>
      </w:r>
      <w:r w:rsidR="00EE0881" w:rsidRPr="0078650F">
        <w:rPr>
          <w:rFonts w:ascii="Arial" w:hAnsi="Arial" w:cs="Arial"/>
          <w:sz w:val="20"/>
          <w:szCs w:val="20"/>
        </w:rPr>
        <w:t>nd avails itself of LIHC’</w:t>
      </w:r>
      <w:r w:rsidR="0078650F" w:rsidRPr="0078650F">
        <w:rPr>
          <w:rFonts w:ascii="Arial" w:hAnsi="Arial" w:cs="Arial"/>
          <w:sz w:val="20"/>
          <w:szCs w:val="20"/>
        </w:rPr>
        <w:t>s extensive network</w:t>
      </w:r>
      <w:r w:rsidR="0078650F">
        <w:rPr>
          <w:rFonts w:ascii="Arial" w:hAnsi="Arial" w:cs="Arial"/>
          <w:color w:val="548DD4" w:themeColor="text2" w:themeTint="99"/>
          <w:sz w:val="20"/>
          <w:szCs w:val="20"/>
        </w:rPr>
        <w:t xml:space="preserve">. </w:t>
      </w:r>
      <w:r w:rsidR="00957092" w:rsidRPr="00AE0BC1">
        <w:rPr>
          <w:rFonts w:ascii="Arial" w:hAnsi="Arial" w:cs="Arial"/>
          <w:i/>
          <w:sz w:val="20"/>
          <w:szCs w:val="20"/>
        </w:rPr>
        <w:t xml:space="preserve">See Appendix </w:t>
      </w:r>
      <w:r w:rsidR="008D7CB8">
        <w:rPr>
          <w:rFonts w:ascii="Arial" w:hAnsi="Arial" w:cs="Arial"/>
          <w:i/>
          <w:sz w:val="20"/>
          <w:szCs w:val="20"/>
        </w:rPr>
        <w:t>C</w:t>
      </w:r>
      <w:r w:rsidR="00957092" w:rsidRPr="00AE0BC1">
        <w:rPr>
          <w:rFonts w:ascii="Arial" w:hAnsi="Arial" w:cs="Arial"/>
          <w:i/>
          <w:sz w:val="20"/>
          <w:szCs w:val="20"/>
        </w:rPr>
        <w:t xml:space="preserve"> for a list of partners.</w:t>
      </w:r>
      <w:r w:rsidR="00E661A9" w:rsidRPr="00AE0BC1">
        <w:rPr>
          <w:rFonts w:ascii="Arial" w:hAnsi="Arial" w:cs="Arial"/>
          <w:i/>
          <w:sz w:val="20"/>
          <w:szCs w:val="20"/>
        </w:rPr>
        <w:t xml:space="preserve"> </w:t>
      </w:r>
    </w:p>
    <w:p w14:paraId="7AAEDC90" w14:textId="77777777" w:rsidR="00E661A9" w:rsidRDefault="00E661A9" w:rsidP="0036064C">
      <w:pPr>
        <w:pStyle w:val="BodyText"/>
        <w:tabs>
          <w:tab w:val="left" w:pos="0"/>
          <w:tab w:val="left" w:pos="90"/>
        </w:tabs>
        <w:spacing w:line="480" w:lineRule="auto"/>
        <w:ind w:left="90" w:right="30" w:firstLine="10"/>
        <w:rPr>
          <w:rFonts w:ascii="Arial" w:hAnsi="Arial" w:cs="Arial"/>
          <w:sz w:val="20"/>
          <w:szCs w:val="20"/>
        </w:rPr>
      </w:pPr>
    </w:p>
    <w:p w14:paraId="26D54B7F" w14:textId="77777777" w:rsidR="00E661A9" w:rsidRPr="00E661A9" w:rsidRDefault="00E661A9" w:rsidP="0036064C">
      <w:pPr>
        <w:pStyle w:val="BodyText"/>
        <w:tabs>
          <w:tab w:val="left" w:pos="0"/>
          <w:tab w:val="left" w:pos="90"/>
        </w:tabs>
        <w:spacing w:line="480" w:lineRule="auto"/>
        <w:ind w:left="90" w:right="30" w:firstLine="10"/>
        <w:rPr>
          <w:rFonts w:ascii="Arial" w:hAnsi="Arial" w:cs="Arial"/>
          <w:color w:val="548DD4" w:themeColor="text2" w:themeTint="99"/>
          <w:sz w:val="20"/>
          <w:szCs w:val="20"/>
        </w:rPr>
      </w:pPr>
      <w:commentRangeStart w:id="6"/>
      <w:r w:rsidRPr="00E661A9">
        <w:rPr>
          <w:rFonts w:ascii="Arial" w:hAnsi="Arial" w:cs="Arial"/>
          <w:color w:val="548DD4" w:themeColor="text2" w:themeTint="99"/>
          <w:sz w:val="20"/>
          <w:szCs w:val="20"/>
        </w:rPr>
        <w:t>Question</w:t>
      </w:r>
      <w:commentRangeEnd w:id="6"/>
      <w:r w:rsidRPr="00E661A9">
        <w:rPr>
          <w:rStyle w:val="CommentReference"/>
          <w:rFonts w:asciiTheme="minorHAnsi" w:eastAsiaTheme="minorHAnsi" w:hAnsiTheme="minorHAnsi"/>
          <w:color w:val="548DD4" w:themeColor="text2" w:themeTint="99"/>
        </w:rPr>
        <w:commentReference w:id="6"/>
      </w:r>
      <w:r w:rsidRPr="00E661A9">
        <w:rPr>
          <w:rFonts w:ascii="Arial" w:hAnsi="Arial" w:cs="Arial"/>
          <w:color w:val="548DD4" w:themeColor="text2" w:themeTint="99"/>
          <w:sz w:val="20"/>
          <w:szCs w:val="20"/>
        </w:rPr>
        <w:t xml:space="preserve"> 3b. How are you engaging the broad community in these efforts? </w:t>
      </w:r>
    </w:p>
    <w:p w14:paraId="12C7196B" w14:textId="7B26E008" w:rsidR="005F17C2" w:rsidRDefault="00E661A9" w:rsidP="00957092">
      <w:pPr>
        <w:spacing w:line="480" w:lineRule="auto"/>
        <w:contextualSpacing/>
        <w:rPr>
          <w:rFonts w:ascii="Arial" w:hAnsi="Arial" w:cs="Arial"/>
          <w:sz w:val="20"/>
          <w:szCs w:val="20"/>
        </w:rPr>
      </w:pPr>
      <w:r w:rsidRPr="00957092">
        <w:rPr>
          <w:rFonts w:ascii="Arial" w:hAnsi="Arial" w:cs="Arial"/>
          <w:sz w:val="20"/>
          <w:szCs w:val="20"/>
        </w:rPr>
        <w:lastRenderedPageBreak/>
        <w:t>The engagement of the broader community, for assessment p</w:t>
      </w:r>
      <w:r w:rsidR="000A58FC" w:rsidRPr="00957092">
        <w:rPr>
          <w:rFonts w:ascii="Arial" w:hAnsi="Arial" w:cs="Arial"/>
          <w:sz w:val="20"/>
          <w:szCs w:val="20"/>
        </w:rPr>
        <w:t>rocesses</w:t>
      </w:r>
      <w:r w:rsidRPr="00957092">
        <w:rPr>
          <w:rFonts w:ascii="Arial" w:hAnsi="Arial" w:cs="Arial"/>
          <w:sz w:val="20"/>
          <w:szCs w:val="20"/>
        </w:rPr>
        <w:t>, is achieved through the LIHC’s and its partners</w:t>
      </w:r>
      <w:r w:rsidR="00957092" w:rsidRPr="00957092">
        <w:rPr>
          <w:rFonts w:ascii="Arial" w:hAnsi="Arial" w:cs="Arial"/>
          <w:sz w:val="20"/>
          <w:szCs w:val="20"/>
        </w:rPr>
        <w:t>’</w:t>
      </w:r>
      <w:r w:rsidRPr="00957092">
        <w:rPr>
          <w:rFonts w:ascii="Arial" w:hAnsi="Arial" w:cs="Arial"/>
          <w:sz w:val="20"/>
          <w:szCs w:val="20"/>
        </w:rPr>
        <w:t xml:space="preserve"> ongoing distribution of the Long Island and Eastern Queens Community Health Needs Assessment.  This survey is offered online via a Survey Monkey link and is available to residents at public events, workshops, educational programs, interventions, </w:t>
      </w:r>
      <w:r w:rsidR="009D4550" w:rsidRPr="00957092">
        <w:rPr>
          <w:rFonts w:ascii="Arial" w:hAnsi="Arial" w:cs="Arial"/>
          <w:sz w:val="20"/>
          <w:szCs w:val="20"/>
        </w:rPr>
        <w:t>etc.</w:t>
      </w:r>
      <w:r w:rsidRPr="00957092">
        <w:rPr>
          <w:rFonts w:ascii="Arial" w:hAnsi="Arial" w:cs="Arial"/>
          <w:sz w:val="20"/>
          <w:szCs w:val="20"/>
        </w:rPr>
        <w:t>,</w:t>
      </w:r>
      <w:r w:rsidR="00615366" w:rsidRPr="00957092">
        <w:rPr>
          <w:rFonts w:ascii="Arial" w:hAnsi="Arial" w:cs="Arial"/>
          <w:sz w:val="20"/>
          <w:szCs w:val="20"/>
        </w:rPr>
        <w:t xml:space="preserve"> which are</w:t>
      </w:r>
      <w:r w:rsidR="004E40BF" w:rsidRPr="00957092">
        <w:rPr>
          <w:rFonts w:ascii="Arial" w:hAnsi="Arial" w:cs="Arial"/>
          <w:sz w:val="20"/>
          <w:szCs w:val="20"/>
        </w:rPr>
        <w:t xml:space="preserve"> offered by </w:t>
      </w:r>
      <w:r w:rsidRPr="00957092">
        <w:rPr>
          <w:rFonts w:ascii="Arial" w:hAnsi="Arial" w:cs="Arial"/>
          <w:sz w:val="20"/>
          <w:szCs w:val="20"/>
        </w:rPr>
        <w:t xml:space="preserve">LIHC partners.  </w:t>
      </w:r>
      <w:r w:rsidR="00432459" w:rsidRPr="00957092">
        <w:rPr>
          <w:rFonts w:ascii="Arial" w:hAnsi="Arial" w:cs="Arial"/>
          <w:sz w:val="20"/>
          <w:szCs w:val="20"/>
        </w:rPr>
        <w:t>It is also distributed among physician offices, hospital waiting areas, libraries, schools, federally-qualified health clinics, insurance enrollment sites</w:t>
      </w:r>
      <w:r w:rsidR="005E7291" w:rsidRPr="00957092">
        <w:rPr>
          <w:rFonts w:ascii="Arial" w:hAnsi="Arial" w:cs="Arial"/>
          <w:sz w:val="20"/>
          <w:szCs w:val="20"/>
        </w:rPr>
        <w:t>, among other public venues.</w:t>
      </w:r>
      <w:r w:rsidR="00432459" w:rsidRPr="00957092">
        <w:rPr>
          <w:rFonts w:ascii="Arial" w:hAnsi="Arial" w:cs="Arial"/>
          <w:sz w:val="20"/>
          <w:szCs w:val="20"/>
        </w:rPr>
        <w:t xml:space="preserve">  The LIHC aggressively promotes the survey through social media and asks LIHC participates to post the survey link on each of their websites.  </w:t>
      </w:r>
      <w:r w:rsidR="00615366" w:rsidRPr="00957092">
        <w:rPr>
          <w:rFonts w:ascii="Arial" w:hAnsi="Arial" w:cs="Arial"/>
          <w:sz w:val="20"/>
          <w:szCs w:val="20"/>
        </w:rPr>
        <w:t xml:space="preserve">Results from the Community Health </w:t>
      </w:r>
    </w:p>
    <w:p w14:paraId="65AC0815" w14:textId="333754B8" w:rsidR="00957092" w:rsidRDefault="00615366" w:rsidP="00957092">
      <w:pPr>
        <w:spacing w:line="480" w:lineRule="auto"/>
        <w:contextualSpacing/>
        <w:rPr>
          <w:rFonts w:ascii="Arial" w:hAnsi="Arial" w:cs="Arial"/>
          <w:spacing w:val="-1"/>
          <w:sz w:val="20"/>
          <w:szCs w:val="20"/>
        </w:rPr>
      </w:pPr>
      <w:r w:rsidRPr="00957092">
        <w:rPr>
          <w:rFonts w:ascii="Arial" w:hAnsi="Arial" w:cs="Arial"/>
          <w:sz w:val="20"/>
          <w:szCs w:val="20"/>
        </w:rPr>
        <w:t xml:space="preserve">Assessment Survey are analyzed twice a year.  Findings are shared with all LIHC participants, with the media, and posted on the LIHC website. </w:t>
      </w:r>
      <w:r w:rsidR="00CE6EBB" w:rsidRPr="00957092">
        <w:rPr>
          <w:rFonts w:ascii="Arial" w:hAnsi="Arial" w:cs="Arial"/>
          <w:sz w:val="20"/>
          <w:szCs w:val="20"/>
        </w:rPr>
        <w:t xml:space="preserve"> </w:t>
      </w:r>
      <w:r w:rsidR="00D9749F" w:rsidRPr="00957092">
        <w:rPr>
          <w:rFonts w:ascii="Arial" w:hAnsi="Arial" w:cs="Arial"/>
          <w:sz w:val="20"/>
          <w:szCs w:val="20"/>
        </w:rPr>
        <w:t xml:space="preserve">Surveys </w:t>
      </w:r>
      <w:r w:rsidR="00D9749F" w:rsidRPr="00957092">
        <w:rPr>
          <w:rFonts w:ascii="Arial" w:hAnsi="Arial" w:cs="Arial"/>
          <w:noProof/>
          <w:sz w:val="20"/>
          <w:szCs w:val="20"/>
        </w:rPr>
        <w:t>were distributed</w:t>
      </w:r>
      <w:r w:rsidR="00D9749F" w:rsidRPr="00957092">
        <w:rPr>
          <w:rFonts w:ascii="Arial" w:hAnsi="Arial" w:cs="Arial"/>
          <w:sz w:val="20"/>
          <w:szCs w:val="20"/>
        </w:rPr>
        <w:t xml:space="preserve"> by paper and electronically, through Surve</w:t>
      </w:r>
      <w:r w:rsidR="00D9749F">
        <w:rPr>
          <w:rFonts w:ascii="Arial" w:hAnsi="Arial" w:cs="Arial"/>
          <w:sz w:val="20"/>
          <w:szCs w:val="20"/>
        </w:rPr>
        <w:t>y Monkey, to community members from January 1,</w:t>
      </w:r>
      <w:r w:rsidR="0078650F">
        <w:rPr>
          <w:rFonts w:ascii="Arial" w:hAnsi="Arial" w:cs="Arial"/>
          <w:sz w:val="20"/>
          <w:szCs w:val="20"/>
        </w:rPr>
        <w:t xml:space="preserve"> 2018 through December </w:t>
      </w:r>
      <w:r w:rsidR="00CF7B7C">
        <w:rPr>
          <w:rFonts w:ascii="Arial" w:hAnsi="Arial" w:cs="Arial"/>
          <w:sz w:val="20"/>
          <w:szCs w:val="20"/>
        </w:rPr>
        <w:t>31</w:t>
      </w:r>
      <w:r w:rsidR="0078650F">
        <w:rPr>
          <w:rFonts w:ascii="Arial" w:hAnsi="Arial" w:cs="Arial"/>
          <w:sz w:val="20"/>
          <w:szCs w:val="20"/>
        </w:rPr>
        <w:t xml:space="preserve">, 2018 with </w:t>
      </w:r>
      <w:r w:rsidR="00CF7B7C">
        <w:rPr>
          <w:rFonts w:ascii="Arial" w:hAnsi="Arial" w:cs="Arial"/>
          <w:sz w:val="20"/>
          <w:szCs w:val="20"/>
        </w:rPr>
        <w:t xml:space="preserve">810 </w:t>
      </w:r>
      <w:r w:rsidR="0078650F">
        <w:rPr>
          <w:rFonts w:ascii="Arial" w:hAnsi="Arial" w:cs="Arial"/>
          <w:sz w:val="20"/>
          <w:szCs w:val="20"/>
        </w:rPr>
        <w:t xml:space="preserve">surveys collected in </w:t>
      </w:r>
      <w:r w:rsidR="00B95341">
        <w:rPr>
          <w:rFonts w:ascii="Arial" w:hAnsi="Arial" w:cs="Arial"/>
          <w:sz w:val="20"/>
          <w:szCs w:val="20"/>
        </w:rPr>
        <w:t>Suffolk</w:t>
      </w:r>
      <w:r w:rsidR="0078650F">
        <w:rPr>
          <w:rFonts w:ascii="Arial" w:hAnsi="Arial" w:cs="Arial"/>
          <w:sz w:val="20"/>
          <w:szCs w:val="20"/>
        </w:rPr>
        <w:t xml:space="preserve"> County.</w:t>
      </w:r>
      <w:r w:rsidR="000B02C0">
        <w:rPr>
          <w:rFonts w:ascii="Arial" w:hAnsi="Arial" w:cs="Arial"/>
          <w:sz w:val="20"/>
          <w:szCs w:val="20"/>
        </w:rPr>
        <w:t xml:space="preserve">  A certified translation of the survey is available in the following languages: </w:t>
      </w:r>
      <w:r w:rsidR="000B02C0">
        <w:rPr>
          <w:rFonts w:ascii="Arial" w:hAnsi="Arial" w:cs="Arial"/>
          <w:spacing w:val="-1"/>
          <w:sz w:val="20"/>
          <w:szCs w:val="20"/>
        </w:rPr>
        <w:t xml:space="preserve">Spanish, </w:t>
      </w:r>
      <w:r w:rsidR="0078650F">
        <w:rPr>
          <w:rFonts w:ascii="Arial" w:hAnsi="Arial" w:cs="Arial"/>
          <w:spacing w:val="-1"/>
          <w:sz w:val="20"/>
          <w:szCs w:val="20"/>
        </w:rPr>
        <w:t>Polish, and</w:t>
      </w:r>
      <w:r w:rsidR="00D31E48">
        <w:rPr>
          <w:rFonts w:ascii="Arial" w:hAnsi="Arial" w:cs="Arial"/>
          <w:spacing w:val="-1"/>
          <w:sz w:val="20"/>
          <w:szCs w:val="20"/>
        </w:rPr>
        <w:t xml:space="preserve"> </w:t>
      </w:r>
      <w:r w:rsidR="0078650F">
        <w:rPr>
          <w:rFonts w:ascii="Arial" w:hAnsi="Arial" w:cs="Arial"/>
          <w:spacing w:val="-1"/>
          <w:sz w:val="20"/>
          <w:szCs w:val="20"/>
        </w:rPr>
        <w:t xml:space="preserve">Haitian Creole. </w:t>
      </w:r>
      <w:r w:rsidR="000B02C0">
        <w:rPr>
          <w:rFonts w:ascii="Arial" w:hAnsi="Arial" w:cs="Arial"/>
          <w:spacing w:val="-1"/>
          <w:sz w:val="20"/>
          <w:szCs w:val="20"/>
        </w:rPr>
        <w:t xml:space="preserve"> Large print copies are also available to those living with vision impairment. </w:t>
      </w:r>
    </w:p>
    <w:p w14:paraId="1D6D7BA9" w14:textId="77777777" w:rsidR="005F17C2" w:rsidRDefault="005F17C2" w:rsidP="00957092">
      <w:pPr>
        <w:spacing w:line="480" w:lineRule="auto"/>
        <w:contextualSpacing/>
        <w:rPr>
          <w:rFonts w:ascii="Arial" w:hAnsi="Arial" w:cs="Arial"/>
          <w:sz w:val="20"/>
          <w:szCs w:val="20"/>
        </w:rPr>
      </w:pPr>
    </w:p>
    <w:p w14:paraId="23AE1068" w14:textId="652362C2" w:rsidR="005741FB" w:rsidRDefault="00CE6EBB" w:rsidP="0036064C">
      <w:pPr>
        <w:spacing w:line="480" w:lineRule="auto"/>
        <w:rPr>
          <w:rFonts w:ascii="Arial" w:hAnsi="Arial" w:cs="Arial"/>
          <w:i/>
          <w:sz w:val="20"/>
          <w:szCs w:val="20"/>
        </w:rPr>
      </w:pPr>
      <w:r w:rsidRPr="0036064C">
        <w:rPr>
          <w:rFonts w:ascii="Arial" w:hAnsi="Arial" w:cs="Arial"/>
          <w:sz w:val="20"/>
          <w:szCs w:val="20"/>
        </w:rPr>
        <w:t>For this assessment cycle, the LIHC also engaged the community through focus groups and key informant interviews with leaders of community-based organizations</w:t>
      </w:r>
      <w:r w:rsidR="00BE4C6B" w:rsidRPr="0036064C">
        <w:rPr>
          <w:rFonts w:ascii="Arial" w:hAnsi="Arial" w:cs="Arial"/>
          <w:sz w:val="20"/>
          <w:szCs w:val="20"/>
        </w:rPr>
        <w:t xml:space="preserve"> (CBO)</w:t>
      </w:r>
      <w:r w:rsidR="00086159" w:rsidRPr="0036064C">
        <w:rPr>
          <w:rFonts w:ascii="Arial" w:hAnsi="Arial" w:cs="Arial"/>
          <w:sz w:val="20"/>
          <w:szCs w:val="20"/>
        </w:rPr>
        <w:t xml:space="preserve">. </w:t>
      </w:r>
      <w:r w:rsidR="00BE4C6B" w:rsidRPr="0036064C">
        <w:rPr>
          <w:rFonts w:ascii="Arial" w:hAnsi="Arial" w:cs="Arial"/>
          <w:sz w:val="20"/>
          <w:szCs w:val="20"/>
        </w:rPr>
        <w:t xml:space="preserve"> The research firm Eureka Facts Inc. conducted the focus groups and CBO interviews, interpreted the results, and produced the report. </w:t>
      </w:r>
      <w:r w:rsidR="00086159" w:rsidRPr="0036064C">
        <w:rPr>
          <w:rFonts w:ascii="Arial" w:hAnsi="Arial" w:cs="Arial"/>
          <w:sz w:val="20"/>
          <w:szCs w:val="20"/>
        </w:rPr>
        <w:t xml:space="preserve"> Focus groups were held in low-income communities (</w:t>
      </w:r>
      <w:r w:rsidR="003C13DE">
        <w:rPr>
          <w:rFonts w:ascii="Arial" w:hAnsi="Arial" w:cs="Arial"/>
          <w:sz w:val="20"/>
          <w:szCs w:val="20"/>
        </w:rPr>
        <w:t>Riverhead and Wyandanch</w:t>
      </w:r>
      <w:r w:rsidR="00086159" w:rsidRPr="0036064C">
        <w:rPr>
          <w:rFonts w:ascii="Arial" w:hAnsi="Arial" w:cs="Arial"/>
          <w:sz w:val="20"/>
          <w:szCs w:val="20"/>
        </w:rPr>
        <w:t xml:space="preserve">).  </w:t>
      </w:r>
      <w:r w:rsidR="005741FB">
        <w:rPr>
          <w:rFonts w:ascii="Arial" w:hAnsi="Arial" w:cs="Arial"/>
          <w:sz w:val="20"/>
          <w:szCs w:val="20"/>
        </w:rPr>
        <w:t>(</w:t>
      </w:r>
      <w:r w:rsidR="0078650F" w:rsidRPr="008D7CB8">
        <w:rPr>
          <w:rFonts w:ascii="Arial" w:hAnsi="Arial" w:cs="Arial"/>
          <w:i/>
          <w:sz w:val="20"/>
          <w:szCs w:val="20"/>
        </w:rPr>
        <w:t xml:space="preserve">See Appendix </w:t>
      </w:r>
      <w:r w:rsidR="008D7CB8" w:rsidRPr="008D7CB8">
        <w:rPr>
          <w:rFonts w:ascii="Arial" w:hAnsi="Arial" w:cs="Arial"/>
          <w:i/>
          <w:sz w:val="20"/>
          <w:szCs w:val="20"/>
        </w:rPr>
        <w:t>B</w:t>
      </w:r>
      <w:r w:rsidR="0078650F" w:rsidRPr="008D7CB8">
        <w:rPr>
          <w:rFonts w:ascii="Arial" w:hAnsi="Arial" w:cs="Arial"/>
          <w:i/>
          <w:sz w:val="20"/>
          <w:szCs w:val="20"/>
        </w:rPr>
        <w:t xml:space="preserve"> </w:t>
      </w:r>
      <w:r w:rsidR="00957092" w:rsidRPr="008D7CB8">
        <w:rPr>
          <w:rFonts w:ascii="Arial" w:hAnsi="Arial" w:cs="Arial"/>
          <w:i/>
          <w:sz w:val="20"/>
          <w:szCs w:val="20"/>
        </w:rPr>
        <w:t>for the f</w:t>
      </w:r>
      <w:r w:rsidR="00086159" w:rsidRPr="008D7CB8">
        <w:rPr>
          <w:rFonts w:ascii="Arial" w:hAnsi="Arial" w:cs="Arial"/>
          <w:i/>
          <w:sz w:val="20"/>
          <w:szCs w:val="20"/>
        </w:rPr>
        <w:t>ull report</w:t>
      </w:r>
      <w:r w:rsidR="0078650F" w:rsidRPr="008D7CB8">
        <w:rPr>
          <w:rFonts w:ascii="Arial" w:hAnsi="Arial" w:cs="Arial"/>
          <w:i/>
          <w:sz w:val="20"/>
          <w:szCs w:val="20"/>
        </w:rPr>
        <w:t xml:space="preserve"> and research methodology</w:t>
      </w:r>
      <w:r w:rsidR="005741FB">
        <w:rPr>
          <w:rFonts w:ascii="Arial" w:hAnsi="Arial" w:cs="Arial"/>
          <w:i/>
          <w:sz w:val="20"/>
          <w:szCs w:val="20"/>
        </w:rPr>
        <w:t>)</w:t>
      </w:r>
    </w:p>
    <w:p w14:paraId="7E83A1C7" w14:textId="67B82851" w:rsidR="000A58FC" w:rsidRPr="008D7CB8" w:rsidRDefault="0078650F" w:rsidP="0036064C">
      <w:pPr>
        <w:spacing w:line="480" w:lineRule="auto"/>
        <w:rPr>
          <w:rFonts w:ascii="Arial" w:hAnsi="Arial" w:cs="Arial"/>
          <w:i/>
          <w:sz w:val="20"/>
          <w:szCs w:val="20"/>
        </w:rPr>
      </w:pPr>
      <w:r w:rsidRPr="008D7CB8">
        <w:rPr>
          <w:rFonts w:ascii="Arial" w:hAnsi="Arial" w:cs="Arial"/>
          <w:i/>
          <w:sz w:val="20"/>
          <w:szCs w:val="20"/>
        </w:rPr>
        <w:t>.</w:t>
      </w:r>
      <w:r w:rsidR="00086159" w:rsidRPr="008D7CB8">
        <w:rPr>
          <w:rFonts w:ascii="Arial" w:hAnsi="Arial" w:cs="Arial"/>
          <w:i/>
          <w:sz w:val="20"/>
          <w:szCs w:val="20"/>
        </w:rPr>
        <w:t xml:space="preserve"> </w:t>
      </w:r>
    </w:p>
    <w:p w14:paraId="0568E209" w14:textId="093CE398" w:rsidR="00DE7337" w:rsidRPr="0036064C" w:rsidRDefault="000A58FC" w:rsidP="0036064C">
      <w:pPr>
        <w:spacing w:line="480" w:lineRule="auto"/>
        <w:rPr>
          <w:rFonts w:ascii="Arial" w:hAnsi="Arial" w:cs="Arial"/>
          <w:sz w:val="20"/>
          <w:szCs w:val="20"/>
        </w:rPr>
      </w:pPr>
      <w:r w:rsidRPr="0036064C">
        <w:rPr>
          <w:rFonts w:ascii="Arial" w:hAnsi="Arial" w:cs="Arial"/>
          <w:sz w:val="20"/>
          <w:szCs w:val="20"/>
        </w:rPr>
        <w:t xml:space="preserve">For implementation processes, the LIHC </w:t>
      </w:r>
      <w:r w:rsidR="00DE7337" w:rsidRPr="0036064C">
        <w:rPr>
          <w:rFonts w:ascii="Arial" w:hAnsi="Arial" w:cs="Arial"/>
          <w:sz w:val="20"/>
          <w:szCs w:val="20"/>
        </w:rPr>
        <w:t xml:space="preserve">capitalizes on its role as neutral </w:t>
      </w:r>
      <w:r w:rsidR="00D31E48" w:rsidRPr="0036064C">
        <w:rPr>
          <w:rFonts w:ascii="Arial" w:hAnsi="Arial" w:cs="Arial"/>
          <w:sz w:val="20"/>
          <w:szCs w:val="20"/>
        </w:rPr>
        <w:t>convener</w:t>
      </w:r>
      <w:r w:rsidR="00DE7337" w:rsidRPr="0036064C">
        <w:rPr>
          <w:rFonts w:ascii="Arial" w:hAnsi="Arial" w:cs="Arial"/>
          <w:sz w:val="20"/>
          <w:szCs w:val="20"/>
        </w:rPr>
        <w:t xml:space="preserve"> of diverse partners and follows the collective impact model and framework</w:t>
      </w:r>
      <w:r w:rsidR="0078650F" w:rsidRPr="0036064C">
        <w:rPr>
          <w:rFonts w:ascii="Arial" w:hAnsi="Arial" w:cs="Arial"/>
          <w:sz w:val="20"/>
          <w:szCs w:val="20"/>
        </w:rPr>
        <w:t>.</w:t>
      </w:r>
      <w:r w:rsidR="00507240">
        <w:rPr>
          <w:rStyle w:val="EndnoteReference"/>
          <w:rFonts w:ascii="Arial" w:hAnsi="Arial" w:cs="Arial"/>
          <w:sz w:val="20"/>
          <w:szCs w:val="20"/>
        </w:rPr>
        <w:endnoteReference w:id="6"/>
      </w:r>
      <w:r w:rsidR="0078650F" w:rsidRPr="0036064C">
        <w:rPr>
          <w:rFonts w:ascii="Arial" w:hAnsi="Arial" w:cs="Arial"/>
          <w:sz w:val="20"/>
          <w:szCs w:val="20"/>
        </w:rPr>
        <w:t xml:space="preserve"> </w:t>
      </w:r>
      <w:r w:rsidR="00DE7337" w:rsidRPr="0036064C">
        <w:rPr>
          <w:rFonts w:ascii="Arial" w:hAnsi="Arial" w:cs="Arial"/>
          <w:sz w:val="20"/>
          <w:szCs w:val="20"/>
        </w:rPr>
        <w:t xml:space="preserve"> As such, the LIHC serves as a backbone organization, providing its diverse partners with data analytics and administrative support in the areas of community outreach and education.  We encourage the broad community to participate in chronic disease self-management programs offered by our partners, our walking program, and in our bi-monthly meetings, which are open to the public. Additionally, our Cultural Competency Health Literacy program engages workforce members in the health and social services sector. </w:t>
      </w:r>
    </w:p>
    <w:p w14:paraId="3CA87329" w14:textId="718BDCA0" w:rsidR="0079043F" w:rsidRPr="0079043F" w:rsidRDefault="0079043F" w:rsidP="0079043F">
      <w:pPr>
        <w:pStyle w:val="BodyText"/>
        <w:tabs>
          <w:tab w:val="left" w:pos="0"/>
          <w:tab w:val="left" w:pos="90"/>
        </w:tabs>
        <w:ind w:left="86" w:right="1325" w:firstLine="14"/>
        <w:contextualSpacing/>
        <w:rPr>
          <w:rFonts w:asciiTheme="minorHAnsi" w:hAnsiTheme="minorHAnsi" w:cstheme="minorHAnsi"/>
          <w:color w:val="548DD4" w:themeColor="text2" w:themeTint="99"/>
          <w:sz w:val="20"/>
          <w:szCs w:val="20"/>
        </w:rPr>
      </w:pPr>
      <w:commentRangeStart w:id="7"/>
      <w:r w:rsidRPr="0079043F">
        <w:rPr>
          <w:rFonts w:asciiTheme="minorHAnsi" w:hAnsiTheme="minorHAnsi" w:cstheme="minorHAnsi"/>
          <w:color w:val="548DD4" w:themeColor="text2" w:themeTint="99"/>
          <w:sz w:val="20"/>
          <w:szCs w:val="20"/>
        </w:rPr>
        <w:t>Question</w:t>
      </w:r>
      <w:commentRangeEnd w:id="7"/>
      <w:r w:rsidR="00F46550">
        <w:rPr>
          <w:rStyle w:val="CommentReference"/>
          <w:rFonts w:asciiTheme="minorHAnsi" w:eastAsiaTheme="minorHAnsi" w:hAnsiTheme="minorHAnsi"/>
        </w:rPr>
        <w:commentReference w:id="7"/>
      </w:r>
      <w:r w:rsidRPr="0079043F">
        <w:rPr>
          <w:rFonts w:asciiTheme="minorHAnsi" w:hAnsiTheme="minorHAnsi" w:cstheme="minorHAnsi"/>
          <w:color w:val="548DD4" w:themeColor="text2" w:themeTint="99"/>
          <w:sz w:val="20"/>
          <w:szCs w:val="20"/>
        </w:rPr>
        <w:t xml:space="preserve"> 4. What specific evidence-based inte</w:t>
      </w:r>
      <w:r>
        <w:rPr>
          <w:rFonts w:asciiTheme="minorHAnsi" w:hAnsiTheme="minorHAnsi" w:cstheme="minorHAnsi"/>
          <w:color w:val="548DD4" w:themeColor="text2" w:themeTint="99"/>
          <w:sz w:val="20"/>
          <w:szCs w:val="20"/>
        </w:rPr>
        <w:t>r</w:t>
      </w:r>
      <w:r w:rsidRPr="0079043F">
        <w:rPr>
          <w:rFonts w:asciiTheme="minorHAnsi" w:hAnsiTheme="minorHAnsi" w:cstheme="minorHAnsi"/>
          <w:color w:val="548DD4" w:themeColor="text2" w:themeTint="99"/>
          <w:sz w:val="20"/>
          <w:szCs w:val="20"/>
        </w:rPr>
        <w:t>ventions/strategies/activities are being implemented to address the specific priorities and the health disparity and how were they selected?</w:t>
      </w:r>
    </w:p>
    <w:p w14:paraId="0D70C906" w14:textId="77777777" w:rsidR="0079043F" w:rsidRDefault="0079043F" w:rsidP="00731065">
      <w:pPr>
        <w:pStyle w:val="BodyText"/>
        <w:tabs>
          <w:tab w:val="left" w:pos="0"/>
          <w:tab w:val="left" w:pos="90"/>
        </w:tabs>
        <w:spacing w:line="480" w:lineRule="auto"/>
        <w:ind w:left="90" w:right="1326" w:firstLine="10"/>
        <w:rPr>
          <w:rFonts w:ascii="Arial" w:hAnsi="Arial" w:cs="Arial"/>
          <w:sz w:val="20"/>
          <w:szCs w:val="20"/>
        </w:rPr>
      </w:pPr>
    </w:p>
    <w:p w14:paraId="401284BF" w14:textId="77777777" w:rsidR="007821B0" w:rsidRDefault="001C2B78" w:rsidP="00731065">
      <w:pPr>
        <w:pStyle w:val="BodyText"/>
        <w:tabs>
          <w:tab w:val="left" w:pos="0"/>
          <w:tab w:val="left" w:pos="90"/>
        </w:tabs>
        <w:spacing w:line="480" w:lineRule="auto"/>
        <w:ind w:left="90" w:right="1326" w:firstLine="10"/>
        <w:rPr>
          <w:rFonts w:ascii="Arial" w:hAnsi="Arial" w:cs="Arial"/>
          <w:sz w:val="20"/>
          <w:szCs w:val="20"/>
        </w:rPr>
      </w:pPr>
      <w:r w:rsidRPr="006E38F1">
        <w:rPr>
          <w:rFonts w:ascii="Arial" w:hAnsi="Arial" w:cs="Arial"/>
          <w:sz w:val="20"/>
          <w:szCs w:val="20"/>
        </w:rPr>
        <w:t>The</w:t>
      </w:r>
      <w:r w:rsidR="007821B0" w:rsidRPr="006E38F1">
        <w:rPr>
          <w:rFonts w:ascii="Arial" w:hAnsi="Arial" w:cs="Arial"/>
          <w:sz w:val="20"/>
          <w:szCs w:val="20"/>
        </w:rPr>
        <w:t xml:space="preserve"> LIHC, on behalf of its participants and the community members each participant serves, </w:t>
      </w:r>
      <w:r w:rsidR="007821B0" w:rsidRPr="006E38F1">
        <w:rPr>
          <w:rFonts w:ascii="Arial" w:hAnsi="Arial" w:cs="Arial"/>
          <w:sz w:val="20"/>
          <w:szCs w:val="20"/>
        </w:rPr>
        <w:lastRenderedPageBreak/>
        <w:t>supports the following evidence-based activities and programs</w:t>
      </w:r>
      <w:r w:rsidR="007821B0">
        <w:rPr>
          <w:rFonts w:ascii="Arial" w:hAnsi="Arial" w:cs="Arial"/>
          <w:sz w:val="20"/>
          <w:szCs w:val="20"/>
        </w:rPr>
        <w:t>:</w:t>
      </w:r>
    </w:p>
    <w:p w14:paraId="1731EF8B" w14:textId="741CE1E0" w:rsidR="007821B0" w:rsidRDefault="007821B0"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Chronic di</w:t>
      </w:r>
      <w:r w:rsidR="00574E5A">
        <w:rPr>
          <w:rFonts w:ascii="Arial" w:hAnsi="Arial" w:cs="Arial"/>
          <w:sz w:val="20"/>
          <w:szCs w:val="20"/>
        </w:rPr>
        <w:t xml:space="preserve">sease self-management education </w:t>
      </w:r>
      <w:r w:rsidR="00F46550">
        <w:rPr>
          <w:rFonts w:ascii="Arial" w:hAnsi="Arial" w:cs="Arial"/>
          <w:sz w:val="20"/>
          <w:szCs w:val="20"/>
        </w:rPr>
        <w:t xml:space="preserve">workshop series </w:t>
      </w:r>
      <w:r>
        <w:rPr>
          <w:rFonts w:ascii="Arial" w:hAnsi="Arial" w:cs="Arial"/>
          <w:sz w:val="20"/>
          <w:szCs w:val="20"/>
        </w:rPr>
        <w:t>(Stanford model)</w:t>
      </w:r>
    </w:p>
    <w:p w14:paraId="7AD106F8" w14:textId="67137DD7" w:rsidR="00F46550" w:rsidRDefault="00F46550"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Are You Ready Feet?™ walking campaign and portal</w:t>
      </w:r>
    </w:p>
    <w:p w14:paraId="664458E7" w14:textId="450D49A4" w:rsidR="00F46550" w:rsidRDefault="00F46550"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Cultural Competency Health Literacy training</w:t>
      </w:r>
    </w:p>
    <w:p w14:paraId="29CEE096" w14:textId="60E2623C" w:rsidR="00F46550" w:rsidRDefault="00C91993" w:rsidP="0078650F">
      <w:pPr>
        <w:pStyle w:val="BodyText"/>
        <w:numPr>
          <w:ilvl w:val="0"/>
          <w:numId w:val="27"/>
        </w:numPr>
        <w:tabs>
          <w:tab w:val="left" w:pos="0"/>
          <w:tab w:val="left" w:pos="90"/>
        </w:tabs>
        <w:spacing w:line="480" w:lineRule="auto"/>
        <w:ind w:right="1326"/>
        <w:rPr>
          <w:rFonts w:ascii="Arial" w:hAnsi="Arial" w:cs="Arial"/>
          <w:sz w:val="20"/>
          <w:szCs w:val="20"/>
        </w:rPr>
      </w:pPr>
      <w:r>
        <w:rPr>
          <w:rFonts w:ascii="Arial" w:hAnsi="Arial" w:cs="Arial"/>
          <w:sz w:val="20"/>
          <w:szCs w:val="20"/>
        </w:rPr>
        <w:t xml:space="preserve">Awareness Campaign (Live Better) </w:t>
      </w:r>
      <w:r w:rsidR="00574E5A">
        <w:rPr>
          <w:rFonts w:ascii="Arial" w:hAnsi="Arial" w:cs="Arial"/>
          <w:sz w:val="20"/>
          <w:szCs w:val="20"/>
        </w:rPr>
        <w:t>via social media and traditional media platforms</w:t>
      </w:r>
      <w:r>
        <w:rPr>
          <w:rFonts w:ascii="Arial" w:hAnsi="Arial" w:cs="Arial"/>
          <w:sz w:val="20"/>
          <w:szCs w:val="20"/>
        </w:rPr>
        <w:t xml:space="preserve"> </w:t>
      </w:r>
    </w:p>
    <w:p w14:paraId="5B06B162" w14:textId="1A258622" w:rsidR="001C0B58" w:rsidRPr="000971C0" w:rsidRDefault="00B70DFC" w:rsidP="000971C0">
      <w:pPr>
        <w:spacing w:line="480" w:lineRule="auto"/>
        <w:rPr>
          <w:rFonts w:ascii="Arial" w:hAnsi="Arial" w:cs="Arial"/>
          <w:sz w:val="20"/>
          <w:szCs w:val="20"/>
        </w:rPr>
      </w:pPr>
      <w:r w:rsidRPr="000971C0">
        <w:rPr>
          <w:rFonts w:ascii="Arial" w:hAnsi="Arial" w:cs="Arial"/>
          <w:sz w:val="20"/>
          <w:szCs w:val="20"/>
        </w:rPr>
        <w:t xml:space="preserve">These </w:t>
      </w:r>
      <w:r w:rsidR="00E05FA1" w:rsidRPr="000971C0">
        <w:rPr>
          <w:rFonts w:ascii="Arial" w:hAnsi="Arial" w:cs="Arial"/>
          <w:sz w:val="20"/>
          <w:szCs w:val="20"/>
        </w:rPr>
        <w:t xml:space="preserve">activities </w:t>
      </w:r>
      <w:r w:rsidRPr="000971C0">
        <w:rPr>
          <w:rFonts w:ascii="Arial" w:hAnsi="Arial" w:cs="Arial"/>
          <w:sz w:val="20"/>
          <w:szCs w:val="20"/>
        </w:rPr>
        <w:t xml:space="preserve">were selected in consultation with LIHC participants.  </w:t>
      </w:r>
      <w:r w:rsidR="005367EF" w:rsidRPr="000971C0">
        <w:rPr>
          <w:rFonts w:ascii="Arial" w:hAnsi="Arial" w:cs="Arial"/>
          <w:sz w:val="20"/>
          <w:szCs w:val="20"/>
        </w:rPr>
        <w:t xml:space="preserve">The Are You Ready, Feet?™ </w:t>
      </w:r>
      <w:r w:rsidR="00906A90" w:rsidRPr="000971C0">
        <w:rPr>
          <w:rFonts w:ascii="Arial" w:hAnsi="Arial" w:cs="Arial"/>
          <w:sz w:val="20"/>
          <w:szCs w:val="20"/>
        </w:rPr>
        <w:t xml:space="preserve">initiative stems from a 2013 </w:t>
      </w:r>
      <w:r w:rsidR="00D31E48" w:rsidRPr="000971C0">
        <w:rPr>
          <w:rFonts w:ascii="Arial" w:hAnsi="Arial" w:cs="Arial"/>
          <w:sz w:val="20"/>
          <w:szCs w:val="20"/>
        </w:rPr>
        <w:t>consensus</w:t>
      </w:r>
      <w:r w:rsidR="00906A90" w:rsidRPr="000971C0">
        <w:rPr>
          <w:rFonts w:ascii="Arial" w:hAnsi="Arial" w:cs="Arial"/>
          <w:sz w:val="20"/>
          <w:szCs w:val="20"/>
        </w:rPr>
        <w:t xml:space="preserve"> decision among </w:t>
      </w:r>
      <w:r w:rsidR="00574E5A">
        <w:rPr>
          <w:rFonts w:ascii="Arial" w:hAnsi="Arial" w:cs="Arial"/>
          <w:sz w:val="20"/>
          <w:szCs w:val="20"/>
        </w:rPr>
        <w:t xml:space="preserve"> C</w:t>
      </w:r>
      <w:r w:rsidR="00906A90" w:rsidRPr="000971C0">
        <w:rPr>
          <w:rFonts w:ascii="Arial" w:hAnsi="Arial" w:cs="Arial"/>
          <w:sz w:val="20"/>
          <w:szCs w:val="20"/>
        </w:rPr>
        <w:t xml:space="preserve">ollaborative partners to embrace walking as a simple, low-cost, easy activity that most anyone of any age could perform.  Walking is an evidence-based intervention that offers proven benefits to one’s physical and mental health.  The </w:t>
      </w:r>
      <w:r w:rsidR="008B01E8" w:rsidRPr="000971C0">
        <w:rPr>
          <w:rFonts w:ascii="Arial" w:hAnsi="Arial" w:cs="Arial"/>
          <w:sz w:val="20"/>
          <w:szCs w:val="20"/>
        </w:rPr>
        <w:t xml:space="preserve">Are You Ready, Feet?™ </w:t>
      </w:r>
      <w:r w:rsidR="00906A90" w:rsidRPr="000971C0">
        <w:rPr>
          <w:rFonts w:ascii="Arial" w:hAnsi="Arial" w:cs="Arial"/>
          <w:sz w:val="20"/>
          <w:szCs w:val="20"/>
        </w:rPr>
        <w:t xml:space="preserve">initiative is the venue through which the </w:t>
      </w:r>
      <w:r w:rsidR="00574E5A">
        <w:rPr>
          <w:rFonts w:ascii="Arial" w:hAnsi="Arial" w:cs="Arial"/>
          <w:sz w:val="20"/>
          <w:szCs w:val="20"/>
        </w:rPr>
        <w:t>C</w:t>
      </w:r>
      <w:r w:rsidR="00906A90" w:rsidRPr="000971C0">
        <w:rPr>
          <w:rFonts w:ascii="Arial" w:hAnsi="Arial" w:cs="Arial"/>
          <w:sz w:val="20"/>
          <w:szCs w:val="20"/>
        </w:rPr>
        <w:t xml:space="preserve">ollaborative and its partners promote walking.  </w:t>
      </w:r>
      <w:r w:rsidR="00906A90" w:rsidRPr="000971C0">
        <w:rPr>
          <w:rFonts w:ascii="Arial" w:hAnsi="Arial" w:cs="Arial"/>
          <w:i/>
          <w:sz w:val="20"/>
          <w:szCs w:val="20"/>
        </w:rPr>
        <w:t xml:space="preserve">See </w:t>
      </w:r>
      <w:r w:rsidR="00AC7DCD" w:rsidRPr="000971C0">
        <w:rPr>
          <w:rFonts w:ascii="Arial" w:hAnsi="Arial" w:cs="Arial"/>
          <w:i/>
          <w:sz w:val="20"/>
          <w:szCs w:val="20"/>
        </w:rPr>
        <w:t xml:space="preserve">Research and Supporting Evidence in </w:t>
      </w:r>
      <w:r w:rsidR="0078650F" w:rsidRPr="000971C0">
        <w:rPr>
          <w:rFonts w:ascii="Arial" w:hAnsi="Arial" w:cs="Arial"/>
          <w:i/>
          <w:sz w:val="20"/>
          <w:szCs w:val="20"/>
        </w:rPr>
        <w:t>A</w:t>
      </w:r>
      <w:r w:rsidR="00AC7DCD" w:rsidRPr="000971C0">
        <w:rPr>
          <w:rFonts w:ascii="Arial" w:hAnsi="Arial" w:cs="Arial"/>
          <w:i/>
          <w:sz w:val="20"/>
          <w:szCs w:val="20"/>
        </w:rPr>
        <w:t>ppendix</w:t>
      </w:r>
      <w:r w:rsidR="0078650F" w:rsidRPr="000971C0">
        <w:rPr>
          <w:rFonts w:ascii="Arial" w:hAnsi="Arial" w:cs="Arial"/>
          <w:i/>
          <w:sz w:val="20"/>
          <w:szCs w:val="20"/>
        </w:rPr>
        <w:t xml:space="preserve"> </w:t>
      </w:r>
      <w:r w:rsidR="008D7CB8">
        <w:rPr>
          <w:rFonts w:ascii="Arial" w:hAnsi="Arial" w:cs="Arial"/>
          <w:i/>
          <w:sz w:val="20"/>
          <w:szCs w:val="20"/>
        </w:rPr>
        <w:t>D</w:t>
      </w:r>
      <w:r w:rsidR="00AC7DCD" w:rsidRPr="000971C0">
        <w:rPr>
          <w:rFonts w:ascii="Arial" w:hAnsi="Arial" w:cs="Arial"/>
          <w:i/>
          <w:sz w:val="20"/>
          <w:szCs w:val="20"/>
        </w:rPr>
        <w:t>.</w:t>
      </w:r>
      <w:r w:rsidR="00906A90" w:rsidRPr="000971C0">
        <w:rPr>
          <w:rFonts w:ascii="Arial" w:hAnsi="Arial" w:cs="Arial"/>
          <w:sz w:val="20"/>
          <w:szCs w:val="20"/>
        </w:rPr>
        <w:t xml:space="preserve">  </w:t>
      </w:r>
      <w:r w:rsidR="00E05FA1" w:rsidRPr="000971C0">
        <w:rPr>
          <w:rFonts w:ascii="Arial" w:hAnsi="Arial" w:cs="Arial"/>
          <w:sz w:val="20"/>
          <w:szCs w:val="20"/>
        </w:rPr>
        <w:t xml:space="preserve">The Chronic Disease Self-Management education/workshop series is the research-based Stanford model proven, </w:t>
      </w:r>
      <w:r w:rsidR="0078650F" w:rsidRPr="000971C0">
        <w:rPr>
          <w:rFonts w:ascii="Arial" w:hAnsi="Arial" w:cs="Arial"/>
          <w:sz w:val="20"/>
          <w:szCs w:val="20"/>
        </w:rPr>
        <w:t>through</w:t>
      </w:r>
      <w:r w:rsidR="00E05FA1" w:rsidRPr="000971C0">
        <w:rPr>
          <w:rFonts w:ascii="Arial" w:hAnsi="Arial" w:cs="Arial"/>
          <w:sz w:val="20"/>
          <w:szCs w:val="20"/>
        </w:rPr>
        <w:t xml:space="preserve"> 20 years of research, to increase healthful behaviors, improve health status, and decrease healthcare utilization.</w:t>
      </w:r>
      <w:r w:rsidR="00507240">
        <w:rPr>
          <w:rStyle w:val="EndnoteReference"/>
          <w:rFonts w:ascii="Arial" w:hAnsi="Arial" w:cs="Arial"/>
          <w:sz w:val="20"/>
          <w:szCs w:val="20"/>
        </w:rPr>
        <w:endnoteReference w:id="7"/>
      </w:r>
      <w:r w:rsidR="00E05FA1" w:rsidRPr="000971C0">
        <w:rPr>
          <w:rFonts w:ascii="Arial" w:hAnsi="Arial" w:cs="Arial"/>
          <w:sz w:val="20"/>
          <w:szCs w:val="20"/>
        </w:rPr>
        <w:t xml:space="preserve"> </w:t>
      </w:r>
      <w:r w:rsidR="0078650F" w:rsidRPr="000971C0">
        <w:rPr>
          <w:rFonts w:ascii="Arial" w:hAnsi="Arial" w:cs="Arial"/>
          <w:sz w:val="20"/>
          <w:szCs w:val="20"/>
        </w:rPr>
        <w:t xml:space="preserve"> </w:t>
      </w:r>
      <w:r w:rsidR="00E05FA1" w:rsidRPr="000971C0">
        <w:rPr>
          <w:rFonts w:ascii="Arial" w:hAnsi="Arial" w:cs="Arial"/>
          <w:sz w:val="20"/>
          <w:szCs w:val="20"/>
        </w:rPr>
        <w:t>The LIHC promotes CDSM</w:t>
      </w:r>
      <w:r w:rsidR="00574E5A">
        <w:rPr>
          <w:rFonts w:ascii="Arial" w:hAnsi="Arial" w:cs="Arial"/>
          <w:sz w:val="20"/>
          <w:szCs w:val="20"/>
        </w:rPr>
        <w:t>E</w:t>
      </w:r>
      <w:r w:rsidR="00E05FA1" w:rsidRPr="000971C0">
        <w:rPr>
          <w:rFonts w:ascii="Arial" w:hAnsi="Arial" w:cs="Arial"/>
          <w:sz w:val="20"/>
          <w:szCs w:val="20"/>
        </w:rPr>
        <w:t xml:space="preserve"> workshops offered by </w:t>
      </w:r>
      <w:r w:rsidR="00701E32" w:rsidRPr="000971C0">
        <w:rPr>
          <w:rFonts w:ascii="Arial" w:hAnsi="Arial" w:cs="Arial"/>
          <w:sz w:val="20"/>
          <w:szCs w:val="20"/>
        </w:rPr>
        <w:t>its</w:t>
      </w:r>
      <w:r w:rsidR="00E05FA1" w:rsidRPr="000971C0">
        <w:rPr>
          <w:rFonts w:ascii="Arial" w:hAnsi="Arial" w:cs="Arial"/>
          <w:sz w:val="20"/>
          <w:szCs w:val="20"/>
        </w:rPr>
        <w:t xml:space="preserve"> participants.  In late 2019, the LIHC will fund a series of C</w:t>
      </w:r>
      <w:r w:rsidR="00574E5A">
        <w:rPr>
          <w:rFonts w:ascii="Arial" w:hAnsi="Arial" w:cs="Arial"/>
          <w:sz w:val="20"/>
          <w:szCs w:val="20"/>
        </w:rPr>
        <w:t>D</w:t>
      </w:r>
      <w:r w:rsidR="00E05FA1" w:rsidRPr="000971C0">
        <w:rPr>
          <w:rFonts w:ascii="Arial" w:hAnsi="Arial" w:cs="Arial"/>
          <w:sz w:val="20"/>
          <w:szCs w:val="20"/>
        </w:rPr>
        <w:t>SM</w:t>
      </w:r>
      <w:r w:rsidR="00574E5A">
        <w:rPr>
          <w:rFonts w:ascii="Arial" w:hAnsi="Arial" w:cs="Arial"/>
          <w:sz w:val="20"/>
          <w:szCs w:val="20"/>
        </w:rPr>
        <w:t>E</w:t>
      </w:r>
      <w:r w:rsidR="00E05FA1" w:rsidRPr="000971C0">
        <w:rPr>
          <w:rFonts w:ascii="Arial" w:hAnsi="Arial" w:cs="Arial"/>
          <w:sz w:val="20"/>
          <w:szCs w:val="20"/>
        </w:rPr>
        <w:t xml:space="preserve"> workshops in </w:t>
      </w:r>
      <w:r w:rsidR="00CF7B7C">
        <w:rPr>
          <w:rFonts w:ascii="Arial" w:hAnsi="Arial" w:cs="Arial"/>
          <w:sz w:val="20"/>
          <w:szCs w:val="20"/>
        </w:rPr>
        <w:t>Suffolk</w:t>
      </w:r>
      <w:r w:rsidR="00E05FA1" w:rsidRPr="000971C0">
        <w:rPr>
          <w:rFonts w:ascii="Arial" w:hAnsi="Arial" w:cs="Arial"/>
          <w:sz w:val="20"/>
          <w:szCs w:val="20"/>
        </w:rPr>
        <w:t xml:space="preserve"> County.  </w:t>
      </w:r>
      <w:r w:rsidR="004547B7" w:rsidRPr="000971C0">
        <w:rPr>
          <w:rFonts w:ascii="Arial" w:hAnsi="Arial" w:cs="Arial"/>
          <w:sz w:val="20"/>
          <w:szCs w:val="20"/>
        </w:rPr>
        <w:t xml:space="preserve">The Cultural Competency Health Literacy training follows a train-the-trainer model.  </w:t>
      </w:r>
      <w:r w:rsidR="000B6C3F" w:rsidRPr="000971C0">
        <w:rPr>
          <w:rFonts w:ascii="Arial" w:hAnsi="Arial" w:cs="Arial"/>
          <w:sz w:val="20"/>
          <w:szCs w:val="20"/>
        </w:rPr>
        <w:t>The training/program for healthcare/social service workforce members was develop</w:t>
      </w:r>
      <w:r w:rsidR="00361F71" w:rsidRPr="000971C0">
        <w:rPr>
          <w:rFonts w:ascii="Arial" w:hAnsi="Arial" w:cs="Arial"/>
          <w:sz w:val="20"/>
          <w:szCs w:val="20"/>
        </w:rPr>
        <w:t>ed</w:t>
      </w:r>
      <w:r w:rsidR="000B6C3F" w:rsidRPr="000971C0">
        <w:rPr>
          <w:rFonts w:ascii="Arial" w:hAnsi="Arial" w:cs="Arial"/>
          <w:sz w:val="20"/>
          <w:szCs w:val="20"/>
        </w:rPr>
        <w:t xml:space="preserve"> by the LIHC and the region’s two Performing Provider Systems in 2016 using information collected from a local assessment tool.  </w:t>
      </w:r>
      <w:r w:rsidR="00B31B41" w:rsidRPr="000971C0">
        <w:rPr>
          <w:rFonts w:ascii="Arial" w:hAnsi="Arial" w:cs="Arial"/>
          <w:sz w:val="20"/>
          <w:szCs w:val="20"/>
        </w:rPr>
        <w:t>The o</w:t>
      </w:r>
      <w:r w:rsidR="000B6C3F" w:rsidRPr="000971C0">
        <w:rPr>
          <w:rFonts w:ascii="Arial" w:hAnsi="Arial" w:cs="Arial"/>
          <w:sz w:val="20"/>
          <w:szCs w:val="20"/>
        </w:rPr>
        <w:t xml:space="preserve">riginal curriculum was developed by Dr. Martine Hackett, PhD, </w:t>
      </w:r>
      <w:r w:rsidR="000D5AAA" w:rsidRPr="000971C0">
        <w:rPr>
          <w:rFonts w:ascii="Arial" w:hAnsi="Arial" w:cs="Arial"/>
          <w:sz w:val="20"/>
          <w:szCs w:val="20"/>
        </w:rPr>
        <w:t>Associate Professor of Health Professions at Hofstra University.  Dr. Hackett is an expert in community-based participatory research, program planning and evaluation, and research methods.</w:t>
      </w:r>
      <w:r w:rsidR="000B6C3F" w:rsidRPr="000971C0">
        <w:rPr>
          <w:rFonts w:ascii="Arial" w:hAnsi="Arial" w:cs="Arial"/>
          <w:sz w:val="20"/>
          <w:szCs w:val="20"/>
        </w:rPr>
        <w:t xml:space="preserve">  The program helps address health disparities that manifest themselves in cultural and linguistic barriers.  The full-day workshop covers issues surrounding health equity, cultural competency and humility, and health literacy.  The program’s efficacy is evaluated via the rigorous, evidence-based Kirkpatrick Four-Level Training Evaluation Model.</w:t>
      </w:r>
      <w:r w:rsidR="000D5AAA" w:rsidRPr="000971C0">
        <w:rPr>
          <w:rStyle w:val="EndnoteReference"/>
          <w:rFonts w:ascii="Arial" w:hAnsi="Arial" w:cs="Arial"/>
          <w:sz w:val="20"/>
          <w:szCs w:val="20"/>
        </w:rPr>
        <w:endnoteReference w:id="8"/>
      </w:r>
      <w:r w:rsidR="00361F71" w:rsidRPr="000971C0">
        <w:rPr>
          <w:rFonts w:ascii="Arial" w:hAnsi="Arial" w:cs="Arial"/>
          <w:sz w:val="20"/>
          <w:szCs w:val="20"/>
        </w:rPr>
        <w:t xml:space="preserve"> </w:t>
      </w:r>
      <w:r w:rsidR="000D5AAA" w:rsidRPr="000971C0">
        <w:rPr>
          <w:rFonts w:ascii="Arial" w:hAnsi="Arial" w:cs="Arial"/>
          <w:sz w:val="20"/>
          <w:szCs w:val="20"/>
        </w:rPr>
        <w:t xml:space="preserve"> </w:t>
      </w:r>
      <w:r w:rsidR="00E05FA1" w:rsidRPr="000971C0">
        <w:rPr>
          <w:rFonts w:ascii="Arial" w:hAnsi="Arial" w:cs="Arial"/>
          <w:sz w:val="20"/>
          <w:szCs w:val="20"/>
        </w:rPr>
        <w:t xml:space="preserve"> </w:t>
      </w:r>
      <w:r w:rsidR="00574E5A">
        <w:rPr>
          <w:rFonts w:ascii="Arial" w:hAnsi="Arial" w:cs="Arial"/>
          <w:sz w:val="20"/>
          <w:szCs w:val="20"/>
        </w:rPr>
        <w:t>Collaborative participants rely upon LIHC’s use of s</w:t>
      </w:r>
      <w:r w:rsidR="00C23ABD" w:rsidRPr="000971C0">
        <w:rPr>
          <w:rFonts w:ascii="Arial" w:hAnsi="Arial" w:cs="Arial"/>
          <w:sz w:val="20"/>
          <w:szCs w:val="20"/>
        </w:rPr>
        <w:t>ocial media</w:t>
      </w:r>
      <w:r w:rsidR="006F29CA" w:rsidRPr="000971C0">
        <w:rPr>
          <w:rFonts w:ascii="Arial" w:hAnsi="Arial" w:cs="Arial"/>
          <w:sz w:val="20"/>
          <w:szCs w:val="20"/>
        </w:rPr>
        <w:t xml:space="preserve"> and traditional media </w:t>
      </w:r>
      <w:r w:rsidR="00574E5A">
        <w:rPr>
          <w:rFonts w:ascii="Arial" w:hAnsi="Arial" w:cs="Arial"/>
          <w:sz w:val="20"/>
          <w:szCs w:val="20"/>
        </w:rPr>
        <w:t xml:space="preserve">to </w:t>
      </w:r>
      <w:r w:rsidR="00C23ABD" w:rsidRPr="000971C0">
        <w:rPr>
          <w:rFonts w:ascii="Arial" w:hAnsi="Arial" w:cs="Arial"/>
          <w:sz w:val="20"/>
          <w:szCs w:val="20"/>
        </w:rPr>
        <w:t>cross</w:t>
      </w:r>
      <w:r w:rsidR="00B31B41" w:rsidRPr="000971C0">
        <w:rPr>
          <w:rFonts w:ascii="Arial" w:hAnsi="Arial" w:cs="Arial"/>
          <w:sz w:val="20"/>
          <w:szCs w:val="20"/>
        </w:rPr>
        <w:t>-</w:t>
      </w:r>
      <w:r w:rsidR="006F29CA" w:rsidRPr="000971C0">
        <w:rPr>
          <w:rFonts w:ascii="Arial" w:hAnsi="Arial" w:cs="Arial"/>
          <w:sz w:val="20"/>
          <w:szCs w:val="20"/>
        </w:rPr>
        <w:t xml:space="preserve">promote </w:t>
      </w:r>
      <w:r w:rsidR="00C23ABD" w:rsidRPr="000971C0">
        <w:rPr>
          <w:rFonts w:ascii="Arial" w:hAnsi="Arial" w:cs="Arial"/>
          <w:sz w:val="20"/>
          <w:szCs w:val="20"/>
        </w:rPr>
        <w:t xml:space="preserve">collaborative partners’ programs, interventions, events, workshops, etc., as well as general messaging about healthy lifestyle behaviors (physical activity and proper nutrition).  </w:t>
      </w:r>
      <w:r w:rsidR="00574E5A">
        <w:rPr>
          <w:rFonts w:ascii="Arial" w:hAnsi="Arial" w:cs="Arial"/>
          <w:sz w:val="20"/>
          <w:szCs w:val="20"/>
        </w:rPr>
        <w:t xml:space="preserve">The Live Better Awareness Campaign utilizes best practices for message conveyance.  </w:t>
      </w:r>
      <w:r w:rsidR="00B31B41" w:rsidRPr="000971C0">
        <w:rPr>
          <w:rFonts w:ascii="Arial" w:hAnsi="Arial" w:cs="Arial"/>
          <w:sz w:val="20"/>
          <w:szCs w:val="20"/>
        </w:rPr>
        <w:t xml:space="preserve">There is evidence </w:t>
      </w:r>
      <w:r w:rsidR="00675A8B" w:rsidRPr="000971C0">
        <w:rPr>
          <w:rFonts w:ascii="Arial" w:hAnsi="Arial" w:cs="Arial"/>
          <w:sz w:val="20"/>
          <w:szCs w:val="20"/>
        </w:rPr>
        <w:t xml:space="preserve">as to the user engagement and sustainability effects of social media </w:t>
      </w:r>
      <w:r w:rsidR="006F29CA" w:rsidRPr="000971C0">
        <w:rPr>
          <w:rFonts w:ascii="Arial" w:hAnsi="Arial" w:cs="Arial"/>
          <w:sz w:val="20"/>
          <w:szCs w:val="20"/>
        </w:rPr>
        <w:t xml:space="preserve">and mass media </w:t>
      </w:r>
      <w:r w:rsidR="00675A8B" w:rsidRPr="000971C0">
        <w:rPr>
          <w:rFonts w:ascii="Arial" w:hAnsi="Arial" w:cs="Arial"/>
          <w:sz w:val="20"/>
          <w:szCs w:val="20"/>
        </w:rPr>
        <w:t xml:space="preserve">regarding health messaging.  Investigation </w:t>
      </w:r>
      <w:r w:rsidR="006F29CA" w:rsidRPr="000971C0">
        <w:rPr>
          <w:rFonts w:ascii="Arial" w:hAnsi="Arial" w:cs="Arial"/>
          <w:sz w:val="20"/>
          <w:szCs w:val="20"/>
        </w:rPr>
        <w:t>in this area</w:t>
      </w:r>
      <w:r w:rsidR="00675A8B" w:rsidRPr="000971C0">
        <w:rPr>
          <w:rFonts w:ascii="Arial" w:hAnsi="Arial" w:cs="Arial"/>
          <w:sz w:val="20"/>
          <w:szCs w:val="20"/>
        </w:rPr>
        <w:t xml:space="preserve"> is ongoing. </w:t>
      </w:r>
      <w:r w:rsidR="00AC7DCD" w:rsidRPr="000971C0">
        <w:rPr>
          <w:rFonts w:ascii="Arial" w:hAnsi="Arial" w:cs="Arial"/>
          <w:sz w:val="20"/>
          <w:szCs w:val="20"/>
        </w:rPr>
        <w:t>(</w:t>
      </w:r>
      <w:r w:rsidR="00AC7DCD" w:rsidRPr="000971C0">
        <w:rPr>
          <w:rFonts w:ascii="Arial" w:hAnsi="Arial" w:cs="Arial"/>
          <w:i/>
          <w:sz w:val="20"/>
          <w:szCs w:val="20"/>
        </w:rPr>
        <w:t xml:space="preserve">See Research and Supporting Evidence in </w:t>
      </w:r>
      <w:r w:rsidR="000D5AAA" w:rsidRPr="000971C0">
        <w:rPr>
          <w:rFonts w:ascii="Arial" w:hAnsi="Arial" w:cs="Arial"/>
          <w:i/>
          <w:sz w:val="20"/>
          <w:szCs w:val="20"/>
        </w:rPr>
        <w:t>A</w:t>
      </w:r>
      <w:r w:rsidR="00AC7DCD" w:rsidRPr="000971C0">
        <w:rPr>
          <w:rFonts w:ascii="Arial" w:hAnsi="Arial" w:cs="Arial"/>
          <w:i/>
          <w:sz w:val="20"/>
          <w:szCs w:val="20"/>
        </w:rPr>
        <w:t>ppendix</w:t>
      </w:r>
      <w:r w:rsidR="000D5AAA" w:rsidRPr="000971C0">
        <w:rPr>
          <w:rFonts w:ascii="Arial" w:hAnsi="Arial" w:cs="Arial"/>
          <w:i/>
          <w:sz w:val="20"/>
          <w:szCs w:val="20"/>
        </w:rPr>
        <w:t xml:space="preserve"> </w:t>
      </w:r>
      <w:r w:rsidR="008D7CB8">
        <w:rPr>
          <w:rFonts w:ascii="Arial" w:hAnsi="Arial" w:cs="Arial"/>
          <w:i/>
          <w:sz w:val="20"/>
          <w:szCs w:val="20"/>
        </w:rPr>
        <w:t>D</w:t>
      </w:r>
      <w:r w:rsidR="00AC7DCD" w:rsidRPr="000971C0">
        <w:rPr>
          <w:rFonts w:ascii="Arial" w:hAnsi="Arial" w:cs="Arial"/>
          <w:i/>
          <w:sz w:val="20"/>
          <w:szCs w:val="20"/>
        </w:rPr>
        <w:t>)</w:t>
      </w:r>
      <w:r w:rsidR="00574E5A">
        <w:rPr>
          <w:rFonts w:ascii="Arial" w:hAnsi="Arial" w:cs="Arial"/>
          <w:i/>
          <w:sz w:val="20"/>
          <w:szCs w:val="20"/>
        </w:rPr>
        <w:t xml:space="preserve">  </w:t>
      </w:r>
      <w:r w:rsidR="00AC7DCD" w:rsidRPr="000971C0">
        <w:rPr>
          <w:rFonts w:ascii="Arial" w:hAnsi="Arial" w:cs="Arial"/>
          <w:sz w:val="20"/>
          <w:szCs w:val="20"/>
        </w:rPr>
        <w:t xml:space="preserve">The Community Guide, a website that houses the official collection of all Community Preventive Services Task Force findings and the systemic reviews on </w:t>
      </w:r>
      <w:r w:rsidR="00F42E2B" w:rsidRPr="000971C0">
        <w:rPr>
          <w:rFonts w:ascii="Arial" w:hAnsi="Arial" w:cs="Arial"/>
          <w:sz w:val="20"/>
          <w:szCs w:val="20"/>
        </w:rPr>
        <w:t xml:space="preserve">which </w:t>
      </w:r>
      <w:r w:rsidR="00AC7DCD" w:rsidRPr="000971C0">
        <w:rPr>
          <w:rFonts w:ascii="Arial" w:hAnsi="Arial" w:cs="Arial"/>
          <w:sz w:val="20"/>
          <w:szCs w:val="20"/>
        </w:rPr>
        <w:t>they are based</w:t>
      </w:r>
      <w:r w:rsidR="00F42E2B" w:rsidRPr="000971C0">
        <w:rPr>
          <w:rFonts w:ascii="Arial" w:hAnsi="Arial" w:cs="Arial"/>
          <w:sz w:val="20"/>
          <w:szCs w:val="20"/>
        </w:rPr>
        <w:t>,</w:t>
      </w:r>
      <w:r w:rsidR="00AC7DCD" w:rsidRPr="000971C0">
        <w:rPr>
          <w:rFonts w:ascii="Arial" w:hAnsi="Arial" w:cs="Arial"/>
          <w:sz w:val="20"/>
          <w:szCs w:val="20"/>
        </w:rPr>
        <w:t xml:space="preserve"> was also </w:t>
      </w:r>
      <w:r w:rsidR="00AC7DCD" w:rsidRPr="000971C0">
        <w:rPr>
          <w:rFonts w:ascii="Arial" w:hAnsi="Arial" w:cs="Arial"/>
          <w:sz w:val="20"/>
          <w:szCs w:val="20"/>
        </w:rPr>
        <w:lastRenderedPageBreak/>
        <w:t>referenced</w:t>
      </w:r>
      <w:r w:rsidR="000D5AAA" w:rsidRPr="000971C0">
        <w:rPr>
          <w:rFonts w:ascii="Arial" w:hAnsi="Arial" w:cs="Arial"/>
          <w:sz w:val="20"/>
          <w:szCs w:val="20"/>
        </w:rPr>
        <w:t>.</w:t>
      </w:r>
      <w:r w:rsidR="000D5AAA" w:rsidRPr="000971C0">
        <w:rPr>
          <w:rStyle w:val="EndnoteReference"/>
          <w:rFonts w:ascii="Arial" w:hAnsi="Arial" w:cs="Arial"/>
          <w:sz w:val="20"/>
          <w:szCs w:val="20"/>
        </w:rPr>
        <w:endnoteReference w:id="9"/>
      </w:r>
      <w:r w:rsidR="00AC7DCD" w:rsidRPr="000971C0">
        <w:rPr>
          <w:rFonts w:ascii="Arial" w:hAnsi="Arial" w:cs="Arial"/>
          <w:sz w:val="20"/>
          <w:szCs w:val="20"/>
        </w:rPr>
        <w:t xml:space="preserve">  </w:t>
      </w:r>
    </w:p>
    <w:p w14:paraId="2113834A" w14:textId="3B2FE2FD" w:rsidR="001C0B58" w:rsidRPr="000971C0" w:rsidRDefault="001C0B58" w:rsidP="000971C0">
      <w:pPr>
        <w:spacing w:line="480" w:lineRule="auto"/>
        <w:rPr>
          <w:rFonts w:ascii="Arial" w:hAnsi="Arial" w:cs="Arial"/>
          <w:sz w:val="20"/>
          <w:szCs w:val="20"/>
        </w:rPr>
      </w:pPr>
      <w:commentRangeStart w:id="8"/>
      <w:r w:rsidRPr="000971C0">
        <w:rPr>
          <w:rFonts w:ascii="Arial" w:hAnsi="Arial" w:cs="Arial"/>
          <w:color w:val="548DD4" w:themeColor="text2" w:themeTint="99"/>
          <w:sz w:val="20"/>
          <w:szCs w:val="20"/>
        </w:rPr>
        <w:t>Question</w:t>
      </w:r>
      <w:commentRangeEnd w:id="8"/>
      <w:r w:rsidRPr="000971C0">
        <w:rPr>
          <w:rStyle w:val="CommentReference"/>
          <w:rFonts w:ascii="Arial" w:hAnsi="Arial" w:cs="Arial"/>
          <w:sz w:val="20"/>
          <w:szCs w:val="20"/>
        </w:rPr>
        <w:commentReference w:id="8"/>
      </w:r>
      <w:r w:rsidRPr="000971C0">
        <w:rPr>
          <w:rFonts w:ascii="Arial" w:hAnsi="Arial" w:cs="Arial"/>
          <w:color w:val="548DD4" w:themeColor="text2" w:themeTint="99"/>
          <w:sz w:val="20"/>
          <w:szCs w:val="20"/>
        </w:rPr>
        <w:t xml:space="preserve"> 5: How are progress and improvement being tracked to evaluate impact?  What process measures are being used?</w:t>
      </w:r>
      <w:r w:rsidR="00AC7DCD" w:rsidRPr="000971C0">
        <w:rPr>
          <w:rFonts w:ascii="Arial" w:hAnsi="Arial" w:cs="Arial"/>
          <w:i/>
          <w:color w:val="548DD4" w:themeColor="text2" w:themeTint="99"/>
          <w:sz w:val="20"/>
          <w:szCs w:val="20"/>
        </w:rPr>
        <w:t xml:space="preserve"> </w:t>
      </w:r>
      <w:r w:rsidR="00675A8B" w:rsidRPr="000971C0">
        <w:rPr>
          <w:rFonts w:ascii="Arial" w:hAnsi="Arial" w:cs="Arial"/>
          <w:sz w:val="20"/>
          <w:szCs w:val="20"/>
        </w:rPr>
        <w:t xml:space="preserve"> </w:t>
      </w:r>
    </w:p>
    <w:p w14:paraId="5A98F5F8" w14:textId="77777777" w:rsidR="00F42E2B" w:rsidRPr="000971C0" w:rsidRDefault="00F42E2B" w:rsidP="000971C0">
      <w:pPr>
        <w:spacing w:line="480" w:lineRule="auto"/>
        <w:rPr>
          <w:rFonts w:ascii="Arial" w:hAnsi="Arial" w:cs="Arial"/>
          <w:sz w:val="20"/>
          <w:szCs w:val="20"/>
        </w:rPr>
      </w:pPr>
    </w:p>
    <w:p w14:paraId="22A80CE8" w14:textId="21CC4102" w:rsidR="00F42E2B" w:rsidRPr="000971C0" w:rsidRDefault="000D5AAA" w:rsidP="000971C0">
      <w:pPr>
        <w:spacing w:line="480" w:lineRule="auto"/>
        <w:rPr>
          <w:rFonts w:ascii="Arial" w:hAnsi="Arial" w:cs="Arial"/>
          <w:sz w:val="20"/>
          <w:szCs w:val="20"/>
        </w:rPr>
      </w:pPr>
      <w:r w:rsidRPr="000971C0">
        <w:rPr>
          <w:rFonts w:ascii="Arial" w:hAnsi="Arial" w:cs="Arial"/>
          <w:sz w:val="20"/>
          <w:szCs w:val="20"/>
        </w:rPr>
        <w:t>The LIHC will use th</w:t>
      </w:r>
      <w:r w:rsidR="00F42E2B" w:rsidRPr="000971C0">
        <w:rPr>
          <w:rFonts w:ascii="Arial" w:hAnsi="Arial" w:cs="Arial"/>
          <w:sz w:val="20"/>
          <w:szCs w:val="20"/>
        </w:rPr>
        <w:t>ese process measures to track the impact of the above mentioned interventions/strategies/activities.</w:t>
      </w:r>
    </w:p>
    <w:p w14:paraId="5B5DF96F" w14:textId="7FFEEC76"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attendees</w:t>
      </w:r>
      <w:r w:rsidR="00574E5A">
        <w:rPr>
          <w:rFonts w:ascii="Arial" w:hAnsi="Arial" w:cs="Arial"/>
          <w:sz w:val="20"/>
          <w:szCs w:val="20"/>
        </w:rPr>
        <w:t xml:space="preserve"> (graduates) </w:t>
      </w:r>
      <w:r>
        <w:rPr>
          <w:rFonts w:ascii="Arial" w:hAnsi="Arial" w:cs="Arial"/>
          <w:sz w:val="20"/>
          <w:szCs w:val="20"/>
        </w:rPr>
        <w:t>at CDSM</w:t>
      </w:r>
      <w:r w:rsidR="00574E5A">
        <w:rPr>
          <w:rFonts w:ascii="Arial" w:hAnsi="Arial" w:cs="Arial"/>
          <w:sz w:val="20"/>
          <w:szCs w:val="20"/>
        </w:rPr>
        <w:t>E</w:t>
      </w:r>
      <w:r>
        <w:rPr>
          <w:rFonts w:ascii="Arial" w:hAnsi="Arial" w:cs="Arial"/>
          <w:sz w:val="20"/>
          <w:szCs w:val="20"/>
        </w:rPr>
        <w:t xml:space="preserve"> workshops</w:t>
      </w:r>
    </w:p>
    <w:p w14:paraId="5D853D71" w14:textId="35714EF2"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Pre and post knowledge about chronic disease self-management (CDSM</w:t>
      </w:r>
      <w:r w:rsidR="00574E5A">
        <w:rPr>
          <w:rFonts w:ascii="Arial" w:hAnsi="Arial" w:cs="Arial"/>
          <w:sz w:val="20"/>
          <w:szCs w:val="20"/>
        </w:rPr>
        <w:t>E</w:t>
      </w:r>
      <w:r>
        <w:rPr>
          <w:rFonts w:ascii="Arial" w:hAnsi="Arial" w:cs="Arial"/>
          <w:sz w:val="20"/>
          <w:szCs w:val="20"/>
        </w:rPr>
        <w:t xml:space="preserve"> participants)</w:t>
      </w:r>
    </w:p>
    <w:p w14:paraId="55A0E27E" w14:textId="7C41FD39"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Number of clicks on </w:t>
      </w:r>
      <w:r w:rsidR="00574E5A">
        <w:rPr>
          <w:rFonts w:ascii="Arial" w:hAnsi="Arial" w:cs="Arial"/>
          <w:sz w:val="20"/>
          <w:szCs w:val="20"/>
        </w:rPr>
        <w:t xml:space="preserve">Live Better </w:t>
      </w:r>
      <w:r>
        <w:rPr>
          <w:rFonts w:ascii="Arial" w:hAnsi="Arial" w:cs="Arial"/>
          <w:sz w:val="20"/>
          <w:szCs w:val="20"/>
        </w:rPr>
        <w:t>chronic disease landing page and chronic disease video</w:t>
      </w:r>
    </w:p>
    <w:p w14:paraId="2A939313" w14:textId="77777777"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new Are You Ready, Feet? portal users</w:t>
      </w:r>
    </w:p>
    <w:p w14:paraId="7EACD466" w14:textId="5E3F1331" w:rsidR="00F42E2B" w:rsidRDefault="00F42E2B"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Are You Ready, Feet? school-based challenges/total students engaged</w:t>
      </w:r>
    </w:p>
    <w:p w14:paraId="5A78EC4F" w14:textId="06FCC705" w:rsidR="006F29CA"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Cultural Competency Health Literacy training workshops/total attendees</w:t>
      </w:r>
    </w:p>
    <w:p w14:paraId="2A6BB41B" w14:textId="0F1DB313" w:rsidR="006F29CA"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Social media analytics: posts, engagements, mentions </w:t>
      </w:r>
    </w:p>
    <w:p w14:paraId="4B1A3F66" w14:textId="6B0FDA9F" w:rsidR="00F42E2B" w:rsidRPr="00F42E2B" w:rsidRDefault="006F29CA" w:rsidP="000D5AAA">
      <w:pPr>
        <w:pStyle w:val="BodyText"/>
        <w:numPr>
          <w:ilvl w:val="0"/>
          <w:numId w:val="28"/>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Number of earned media mentions</w:t>
      </w:r>
    </w:p>
    <w:p w14:paraId="44636E2E" w14:textId="1ECC6D5E" w:rsidR="00F42E2B" w:rsidRDefault="006F29CA" w:rsidP="005F17C2">
      <w:pPr>
        <w:pStyle w:val="BodyText"/>
        <w:tabs>
          <w:tab w:val="left" w:pos="0"/>
          <w:tab w:val="left" w:pos="90"/>
        </w:tabs>
        <w:spacing w:line="480" w:lineRule="auto"/>
        <w:ind w:left="0" w:right="1325" w:firstLine="0"/>
        <w:contextualSpacing/>
        <w:rPr>
          <w:rFonts w:ascii="Arial" w:hAnsi="Arial" w:cs="Arial"/>
          <w:b/>
          <w:sz w:val="20"/>
          <w:szCs w:val="20"/>
        </w:rPr>
      </w:pPr>
      <w:r w:rsidRPr="006F29CA">
        <w:rPr>
          <w:rFonts w:ascii="Arial" w:hAnsi="Arial" w:cs="Arial"/>
          <w:b/>
          <w:sz w:val="20"/>
          <w:szCs w:val="20"/>
        </w:rPr>
        <w:t xml:space="preserve">Community Health Assessment </w:t>
      </w:r>
    </w:p>
    <w:p w14:paraId="00C96C3E" w14:textId="0544784A" w:rsidR="000D02A0" w:rsidRPr="000D02A0" w:rsidRDefault="00D17036" w:rsidP="000D02A0">
      <w:pPr>
        <w:spacing w:line="480" w:lineRule="auto"/>
        <w:ind w:left="100"/>
        <w:rPr>
          <w:rFonts w:ascii="Arial" w:hAnsi="Arial" w:cs="Arial"/>
          <w:sz w:val="20"/>
          <w:szCs w:val="20"/>
        </w:rPr>
      </w:pPr>
      <w:r w:rsidRPr="009A30BD">
        <w:rPr>
          <w:rFonts w:ascii="Arial" w:hAnsi="Arial" w:cs="Arial"/>
          <w:b/>
          <w:sz w:val="20"/>
          <w:szCs w:val="20"/>
        </w:rPr>
        <w:t>De</w:t>
      </w:r>
      <w:r w:rsidR="0062406E" w:rsidRPr="009A30BD">
        <w:rPr>
          <w:rFonts w:ascii="Arial" w:hAnsi="Arial" w:cs="Arial"/>
          <w:b/>
          <w:sz w:val="20"/>
          <w:szCs w:val="20"/>
        </w:rPr>
        <w:t>mographics</w:t>
      </w:r>
      <w:r w:rsidRPr="009A30BD">
        <w:rPr>
          <w:rFonts w:ascii="Arial" w:hAnsi="Arial" w:cs="Arial"/>
          <w:b/>
          <w:sz w:val="20"/>
          <w:szCs w:val="20"/>
        </w:rPr>
        <w:t xml:space="preserve">. </w:t>
      </w:r>
      <w:commentRangeStart w:id="9"/>
      <w:r w:rsidR="000D02A0" w:rsidRPr="000D02A0">
        <w:rPr>
          <w:rFonts w:ascii="Arial" w:hAnsi="Arial" w:cs="Arial"/>
          <w:spacing w:val="-1"/>
          <w:sz w:val="20"/>
          <w:szCs w:val="20"/>
        </w:rPr>
        <w:t xml:space="preserve">Suffolk County’s service area is situated east of the Nassau County Border, extending through the eastern forks of Long Island. It comprises ten towns: Babylon, Huntington, Islip, Smithtown, Brookhaven, Southampton, Riverhead, East Hampton, Shelter Island and Southold. </w:t>
      </w:r>
      <w:r w:rsidR="000D02A0" w:rsidRPr="000D02A0">
        <w:rPr>
          <w:rFonts w:ascii="Arial" w:hAnsi="Arial" w:cs="Arial"/>
          <w:sz w:val="20"/>
          <w:szCs w:val="20"/>
        </w:rPr>
        <w:t xml:space="preserve">Suffolk County is an area of growing diversity, cultures and population characteristics. </w:t>
      </w:r>
      <w:r w:rsidR="000D02A0">
        <w:rPr>
          <w:rFonts w:ascii="Arial" w:hAnsi="Arial" w:cs="Arial"/>
          <w:sz w:val="20"/>
          <w:szCs w:val="20"/>
        </w:rPr>
        <w:t xml:space="preserve">  </w:t>
      </w:r>
      <w:r w:rsidR="000D02A0" w:rsidRPr="009A30BD">
        <w:rPr>
          <w:rFonts w:ascii="Arial" w:hAnsi="Arial" w:cs="Arial"/>
          <w:sz w:val="20"/>
          <w:szCs w:val="20"/>
        </w:rPr>
        <w:t>Total population:</w:t>
      </w:r>
      <w:r w:rsidR="000D02A0">
        <w:rPr>
          <w:rFonts w:ascii="Arial" w:hAnsi="Arial" w:cs="Arial"/>
          <w:sz w:val="20"/>
          <w:szCs w:val="20"/>
        </w:rPr>
        <w:t xml:space="preserve"> </w:t>
      </w:r>
      <w:r w:rsidR="00D41DD8">
        <w:rPr>
          <w:rFonts w:ascii="Arial" w:hAnsi="Arial" w:cs="Arial"/>
          <w:sz w:val="20"/>
          <w:szCs w:val="20"/>
        </w:rPr>
        <w:t>1,497,595</w:t>
      </w:r>
      <w:r w:rsidR="000D02A0">
        <w:rPr>
          <w:rFonts w:ascii="Arial" w:hAnsi="Arial" w:cs="Arial"/>
          <w:sz w:val="20"/>
          <w:szCs w:val="20"/>
        </w:rPr>
        <w:t xml:space="preserve"> (</w:t>
      </w:r>
      <w:r w:rsidR="00495631">
        <w:rPr>
          <w:rFonts w:ascii="Arial" w:hAnsi="Arial" w:cs="Arial"/>
          <w:sz w:val="20"/>
          <w:szCs w:val="20"/>
        </w:rPr>
        <w:t>49.2</w:t>
      </w:r>
      <w:r w:rsidR="000D02A0">
        <w:rPr>
          <w:rFonts w:ascii="Arial" w:hAnsi="Arial" w:cs="Arial"/>
          <w:sz w:val="20"/>
          <w:szCs w:val="20"/>
        </w:rPr>
        <w:t xml:space="preserve">% male; </w:t>
      </w:r>
      <w:r w:rsidR="00495631">
        <w:rPr>
          <w:rFonts w:ascii="Arial" w:hAnsi="Arial" w:cs="Arial"/>
          <w:sz w:val="20"/>
          <w:szCs w:val="20"/>
        </w:rPr>
        <w:t>50.8</w:t>
      </w:r>
      <w:r w:rsidR="000D02A0">
        <w:rPr>
          <w:rFonts w:ascii="Arial" w:hAnsi="Arial" w:cs="Arial"/>
          <w:sz w:val="20"/>
          <w:szCs w:val="20"/>
        </w:rPr>
        <w:t>% female)</w:t>
      </w:r>
      <w:r w:rsidR="000D02A0" w:rsidRPr="009A30BD">
        <w:rPr>
          <w:rFonts w:ascii="Arial" w:hAnsi="Arial" w:cs="Arial"/>
          <w:sz w:val="20"/>
          <w:szCs w:val="20"/>
        </w:rPr>
        <w:t xml:space="preserve"> </w:t>
      </w:r>
      <w:r w:rsidR="000D02A0">
        <w:rPr>
          <w:rFonts w:ascii="Arial" w:hAnsi="Arial" w:cs="Arial"/>
          <w:sz w:val="20"/>
          <w:szCs w:val="20"/>
        </w:rPr>
        <w:t xml:space="preserve">those aged 65+ comprise </w:t>
      </w:r>
      <w:r w:rsidR="00495631">
        <w:rPr>
          <w:rFonts w:ascii="Arial" w:hAnsi="Arial" w:cs="Arial"/>
          <w:sz w:val="20"/>
          <w:szCs w:val="20"/>
        </w:rPr>
        <w:t>15.6</w:t>
      </w:r>
      <w:r w:rsidR="000D02A0">
        <w:rPr>
          <w:rFonts w:ascii="Arial" w:hAnsi="Arial" w:cs="Arial"/>
          <w:sz w:val="20"/>
          <w:szCs w:val="20"/>
        </w:rPr>
        <w:t>% of the population and those aged 35 to 64 comprise</w:t>
      </w:r>
      <w:r w:rsidR="00495631">
        <w:rPr>
          <w:rFonts w:ascii="Arial" w:hAnsi="Arial" w:cs="Arial"/>
          <w:sz w:val="20"/>
          <w:szCs w:val="20"/>
        </w:rPr>
        <w:t>41.8</w:t>
      </w:r>
      <w:r w:rsidR="000D02A0">
        <w:rPr>
          <w:rFonts w:ascii="Arial" w:hAnsi="Arial" w:cs="Arial"/>
          <w:sz w:val="20"/>
          <w:szCs w:val="20"/>
        </w:rPr>
        <w:t xml:space="preserve">% of the population. In terms of income, </w:t>
      </w:r>
      <w:r w:rsidR="00495631">
        <w:rPr>
          <w:rFonts w:ascii="Arial" w:hAnsi="Arial" w:cs="Arial"/>
          <w:sz w:val="20"/>
          <w:szCs w:val="20"/>
        </w:rPr>
        <w:t>40.7</w:t>
      </w:r>
      <w:r w:rsidR="000D02A0">
        <w:rPr>
          <w:rFonts w:ascii="Arial" w:hAnsi="Arial" w:cs="Arial"/>
          <w:sz w:val="20"/>
          <w:szCs w:val="20"/>
        </w:rPr>
        <w:t xml:space="preserve">% of the population earn less than $74, 999 with </w:t>
      </w:r>
      <w:r w:rsidR="00495631">
        <w:rPr>
          <w:rFonts w:ascii="Arial" w:hAnsi="Arial" w:cs="Arial"/>
          <w:sz w:val="20"/>
          <w:szCs w:val="20"/>
        </w:rPr>
        <w:t>nearly half</w:t>
      </w:r>
      <w:r w:rsidR="000D02A0">
        <w:rPr>
          <w:rFonts w:ascii="Arial" w:hAnsi="Arial" w:cs="Arial"/>
          <w:sz w:val="20"/>
          <w:szCs w:val="20"/>
        </w:rPr>
        <w:t xml:space="preserve"> of that group earning less than $34,999 annually.  The region is predominately white at </w:t>
      </w:r>
      <w:r w:rsidR="003D670F">
        <w:rPr>
          <w:rFonts w:ascii="Arial" w:hAnsi="Arial" w:cs="Arial"/>
          <w:sz w:val="20"/>
          <w:szCs w:val="20"/>
        </w:rPr>
        <w:t>80.5</w:t>
      </w:r>
      <w:r w:rsidR="000D02A0">
        <w:rPr>
          <w:rFonts w:ascii="Arial" w:hAnsi="Arial" w:cs="Arial"/>
          <w:sz w:val="20"/>
          <w:szCs w:val="20"/>
        </w:rPr>
        <w:t xml:space="preserve">% with </w:t>
      </w:r>
      <w:r w:rsidR="003D670F">
        <w:rPr>
          <w:rFonts w:ascii="Arial" w:hAnsi="Arial" w:cs="Arial"/>
          <w:sz w:val="20"/>
          <w:szCs w:val="20"/>
        </w:rPr>
        <w:t>7</w:t>
      </w:r>
      <w:r w:rsidR="006C7E42">
        <w:rPr>
          <w:rFonts w:ascii="Arial" w:hAnsi="Arial" w:cs="Arial"/>
          <w:sz w:val="20"/>
          <w:szCs w:val="20"/>
        </w:rPr>
        <w:t>.</w:t>
      </w:r>
      <w:r w:rsidR="003D670F">
        <w:rPr>
          <w:rFonts w:ascii="Arial" w:hAnsi="Arial" w:cs="Arial"/>
          <w:sz w:val="20"/>
          <w:szCs w:val="20"/>
        </w:rPr>
        <w:t>8</w:t>
      </w:r>
      <w:r w:rsidR="000D02A0">
        <w:rPr>
          <w:rFonts w:ascii="Arial" w:hAnsi="Arial" w:cs="Arial"/>
          <w:sz w:val="20"/>
          <w:szCs w:val="20"/>
        </w:rPr>
        <w:t xml:space="preserve">% black/African American, and </w:t>
      </w:r>
      <w:r w:rsidR="003D670F">
        <w:rPr>
          <w:rFonts w:ascii="Arial" w:hAnsi="Arial" w:cs="Arial"/>
          <w:sz w:val="20"/>
          <w:szCs w:val="20"/>
        </w:rPr>
        <w:t>3.9</w:t>
      </w:r>
      <w:r w:rsidR="000D02A0">
        <w:rPr>
          <w:rFonts w:ascii="Arial" w:hAnsi="Arial" w:cs="Arial"/>
          <w:sz w:val="20"/>
          <w:szCs w:val="20"/>
        </w:rPr>
        <w:t xml:space="preserve">% Asian.  Hispanic or Latino represent </w:t>
      </w:r>
      <w:r w:rsidR="003D670F">
        <w:rPr>
          <w:rFonts w:ascii="Arial" w:hAnsi="Arial" w:cs="Arial"/>
          <w:sz w:val="20"/>
          <w:szCs w:val="20"/>
        </w:rPr>
        <w:t>18.6</w:t>
      </w:r>
      <w:r w:rsidR="000D02A0">
        <w:rPr>
          <w:rFonts w:ascii="Arial" w:hAnsi="Arial" w:cs="Arial"/>
          <w:sz w:val="20"/>
          <w:szCs w:val="20"/>
        </w:rPr>
        <w:t xml:space="preserve">% of the population. </w:t>
      </w:r>
      <w:r w:rsidR="000D02A0" w:rsidRPr="00BC3F6E">
        <w:rPr>
          <w:rFonts w:ascii="Arial" w:hAnsi="Arial" w:cs="Arial"/>
          <w:sz w:val="20"/>
          <w:szCs w:val="20"/>
        </w:rPr>
        <w:t xml:space="preserve">The percentage of the population </w:t>
      </w:r>
      <w:r w:rsidR="000D02A0">
        <w:rPr>
          <w:rFonts w:ascii="Arial" w:hAnsi="Arial" w:cs="Arial"/>
          <w:sz w:val="20"/>
          <w:szCs w:val="20"/>
        </w:rPr>
        <w:t xml:space="preserve">(5 years and over) </w:t>
      </w:r>
      <w:r w:rsidR="000D02A0" w:rsidRPr="00BC3F6E">
        <w:rPr>
          <w:rFonts w:ascii="Arial" w:hAnsi="Arial" w:cs="Arial"/>
          <w:sz w:val="20"/>
          <w:szCs w:val="20"/>
        </w:rPr>
        <w:t>that speak</w:t>
      </w:r>
      <w:r w:rsidR="000D02A0">
        <w:rPr>
          <w:rFonts w:ascii="Arial" w:hAnsi="Arial" w:cs="Arial"/>
          <w:sz w:val="20"/>
          <w:szCs w:val="20"/>
        </w:rPr>
        <w:t>s</w:t>
      </w:r>
      <w:r w:rsidR="000D02A0" w:rsidRPr="00BC3F6E">
        <w:rPr>
          <w:rFonts w:ascii="Arial" w:hAnsi="Arial" w:cs="Arial"/>
          <w:sz w:val="20"/>
          <w:szCs w:val="20"/>
        </w:rPr>
        <w:t xml:space="preserve"> a language other than English is</w:t>
      </w:r>
      <w:r w:rsidR="003D670F">
        <w:rPr>
          <w:rFonts w:ascii="Arial" w:hAnsi="Arial" w:cs="Arial"/>
          <w:sz w:val="20"/>
          <w:szCs w:val="20"/>
        </w:rPr>
        <w:t xml:space="preserve"> 22.7</w:t>
      </w:r>
      <w:r w:rsidR="000D02A0" w:rsidRPr="00BC3F6E">
        <w:rPr>
          <w:rFonts w:ascii="Arial" w:hAnsi="Arial" w:cs="Arial"/>
          <w:sz w:val="20"/>
          <w:szCs w:val="20"/>
        </w:rPr>
        <w:t>%. Of those who speak a language other than English</w:t>
      </w:r>
      <w:r w:rsidR="000D02A0">
        <w:rPr>
          <w:rFonts w:ascii="Arial" w:hAnsi="Arial" w:cs="Arial"/>
          <w:sz w:val="20"/>
          <w:szCs w:val="20"/>
        </w:rPr>
        <w:t>,</w:t>
      </w:r>
      <w:r w:rsidR="000D02A0" w:rsidRPr="00BC3F6E">
        <w:rPr>
          <w:rFonts w:ascii="Arial" w:hAnsi="Arial" w:cs="Arial"/>
          <w:sz w:val="20"/>
          <w:szCs w:val="20"/>
        </w:rPr>
        <w:t xml:space="preserve"> </w:t>
      </w:r>
      <w:r w:rsidR="003D670F">
        <w:rPr>
          <w:rFonts w:ascii="Arial" w:hAnsi="Arial" w:cs="Arial"/>
          <w:sz w:val="20"/>
          <w:szCs w:val="20"/>
        </w:rPr>
        <w:t>40.3</w:t>
      </w:r>
      <w:r w:rsidR="000D02A0" w:rsidRPr="00BC3F6E">
        <w:rPr>
          <w:rFonts w:ascii="Arial" w:hAnsi="Arial" w:cs="Arial"/>
          <w:sz w:val="20"/>
          <w:szCs w:val="20"/>
        </w:rPr>
        <w:t>% report they speak English “less than very well</w:t>
      </w:r>
      <w:r w:rsidR="000D02A0">
        <w:rPr>
          <w:rFonts w:ascii="Arial" w:hAnsi="Arial" w:cs="Arial"/>
          <w:sz w:val="20"/>
          <w:szCs w:val="20"/>
        </w:rPr>
        <w:t>.”</w:t>
      </w:r>
      <w:r w:rsidR="000D02A0" w:rsidRPr="00BC3F6E">
        <w:rPr>
          <w:rFonts w:ascii="Arial" w:hAnsi="Arial" w:cs="Arial"/>
        </w:rPr>
        <w:t xml:space="preserve"> </w:t>
      </w:r>
      <w:r w:rsidR="000D02A0" w:rsidRPr="00BC3F6E">
        <w:rPr>
          <w:rFonts w:ascii="Arial" w:hAnsi="Arial" w:cs="Arial"/>
          <w:sz w:val="20"/>
          <w:szCs w:val="20"/>
        </w:rPr>
        <w:t xml:space="preserve"> </w:t>
      </w:r>
      <w:r w:rsidR="000D02A0">
        <w:rPr>
          <w:rFonts w:ascii="Arial" w:hAnsi="Arial" w:cs="Arial"/>
          <w:sz w:val="20"/>
          <w:szCs w:val="20"/>
        </w:rPr>
        <w:t xml:space="preserve">In terms of education, for those age 25 and over, </w:t>
      </w:r>
      <w:r w:rsidR="003D670F">
        <w:rPr>
          <w:rFonts w:ascii="Arial" w:hAnsi="Arial" w:cs="Arial"/>
          <w:sz w:val="20"/>
          <w:szCs w:val="20"/>
        </w:rPr>
        <w:t>28.4</w:t>
      </w:r>
      <w:r w:rsidR="000D02A0">
        <w:rPr>
          <w:rFonts w:ascii="Arial" w:hAnsi="Arial" w:cs="Arial"/>
          <w:sz w:val="20"/>
          <w:szCs w:val="20"/>
        </w:rPr>
        <w:t xml:space="preserve">% are high school graduates, </w:t>
      </w:r>
      <w:r w:rsidR="006C7E42">
        <w:rPr>
          <w:rFonts w:ascii="Arial" w:hAnsi="Arial" w:cs="Arial"/>
          <w:sz w:val="20"/>
          <w:szCs w:val="20"/>
        </w:rPr>
        <w:t>19.1</w:t>
      </w:r>
      <w:r w:rsidR="000D02A0">
        <w:rPr>
          <w:rFonts w:ascii="Arial" w:hAnsi="Arial" w:cs="Arial"/>
          <w:sz w:val="20"/>
          <w:szCs w:val="20"/>
        </w:rPr>
        <w:t xml:space="preserve">% hold a bachelor degree, and </w:t>
      </w:r>
      <w:r w:rsidR="006C7E42">
        <w:rPr>
          <w:rFonts w:ascii="Arial" w:hAnsi="Arial" w:cs="Arial"/>
          <w:sz w:val="20"/>
          <w:szCs w:val="20"/>
        </w:rPr>
        <w:t>15.8</w:t>
      </w:r>
      <w:r w:rsidR="000D02A0">
        <w:rPr>
          <w:rFonts w:ascii="Arial" w:hAnsi="Arial" w:cs="Arial"/>
          <w:sz w:val="20"/>
          <w:szCs w:val="20"/>
        </w:rPr>
        <w:t xml:space="preserve">% hold a graduate professional diploma.  The percentage of people with health insurance is </w:t>
      </w:r>
      <w:r w:rsidR="0029653C">
        <w:rPr>
          <w:rFonts w:ascii="Arial" w:hAnsi="Arial" w:cs="Arial"/>
          <w:sz w:val="20"/>
          <w:szCs w:val="20"/>
        </w:rPr>
        <w:t>93</w:t>
      </w:r>
      <w:r w:rsidR="000D02A0">
        <w:rPr>
          <w:rFonts w:ascii="Arial" w:hAnsi="Arial" w:cs="Arial"/>
          <w:sz w:val="20"/>
          <w:szCs w:val="20"/>
        </w:rPr>
        <w:t>%.</w:t>
      </w:r>
      <w:r w:rsidR="000D02A0">
        <w:rPr>
          <w:rStyle w:val="EndnoteReference"/>
          <w:rFonts w:ascii="Arial" w:hAnsi="Arial" w:cs="Arial"/>
          <w:sz w:val="20"/>
          <w:szCs w:val="20"/>
        </w:rPr>
        <w:endnoteReference w:id="10"/>
      </w:r>
      <w:r w:rsidR="000D02A0">
        <w:rPr>
          <w:rFonts w:ascii="Arial" w:hAnsi="Arial" w:cs="Arial"/>
          <w:sz w:val="20"/>
          <w:szCs w:val="20"/>
        </w:rPr>
        <w:t xml:space="preserve">   </w:t>
      </w:r>
    </w:p>
    <w:p w14:paraId="4A4A2BB0" w14:textId="77777777" w:rsidR="000D02A0" w:rsidRPr="000D02A0" w:rsidRDefault="000D02A0" w:rsidP="000D02A0">
      <w:pPr>
        <w:spacing w:line="480" w:lineRule="auto"/>
        <w:ind w:left="100"/>
        <w:rPr>
          <w:rFonts w:ascii="Arial" w:hAnsi="Arial" w:cs="Arial"/>
          <w:sz w:val="20"/>
          <w:szCs w:val="20"/>
        </w:rPr>
      </w:pPr>
    </w:p>
    <w:p w14:paraId="5A42EA04" w14:textId="2EC76C66" w:rsidR="00D17036" w:rsidRPr="009A30BD" w:rsidRDefault="000D02A0" w:rsidP="006C7E42">
      <w:pPr>
        <w:spacing w:line="480" w:lineRule="auto"/>
        <w:ind w:left="100"/>
        <w:rPr>
          <w:rFonts w:ascii="Arial" w:hAnsi="Arial" w:cs="Arial"/>
          <w:sz w:val="20"/>
          <w:szCs w:val="20"/>
        </w:rPr>
      </w:pPr>
      <w:r w:rsidRPr="000D02A0">
        <w:rPr>
          <w:rFonts w:ascii="Arial" w:hAnsi="Arial" w:cs="Arial"/>
          <w:sz w:val="20"/>
          <w:szCs w:val="20"/>
        </w:rPr>
        <w:t xml:space="preserve">Data presented within this report will demonstrate the existence of vast health disparities stemming from a wide </w:t>
      </w:r>
      <w:r w:rsidRPr="000D02A0">
        <w:rPr>
          <w:rFonts w:ascii="Arial" w:hAnsi="Arial" w:cs="Arial"/>
          <w:sz w:val="20"/>
          <w:szCs w:val="20"/>
        </w:rPr>
        <w:lastRenderedPageBreak/>
        <w:t>range of socioeconomic factors.  Our findings indicate the reality of the linkage of health disparities to a variety of social factors including race, ethnicity, gender, language</w:t>
      </w:r>
      <w:r w:rsidR="0029653C">
        <w:rPr>
          <w:rFonts w:ascii="Arial" w:hAnsi="Arial" w:cs="Arial"/>
          <w:sz w:val="20"/>
          <w:szCs w:val="20"/>
        </w:rPr>
        <w:t>/health literacy</w:t>
      </w:r>
      <w:r w:rsidRPr="000D02A0">
        <w:rPr>
          <w:rFonts w:ascii="Arial" w:hAnsi="Arial" w:cs="Arial"/>
          <w:sz w:val="20"/>
          <w:szCs w:val="20"/>
        </w:rPr>
        <w:t xml:space="preserve">, age, disabilities, and financial security among others. Elimination of such disparities is a priority throughout the Long Island region as bridging of gaps and services will ultimately improve health outcomes and quality of life for community members.  </w:t>
      </w:r>
      <w:commentRangeEnd w:id="9"/>
      <w:r w:rsidRPr="000D02A0">
        <w:rPr>
          <w:sz w:val="20"/>
          <w:szCs w:val="20"/>
        </w:rPr>
        <w:commentReference w:id="9"/>
      </w:r>
      <w:r w:rsidR="006C7E42">
        <w:rPr>
          <w:rFonts w:ascii="Arial" w:hAnsi="Arial" w:cs="Arial"/>
          <w:sz w:val="20"/>
          <w:szCs w:val="20"/>
        </w:rPr>
        <w:t xml:space="preserve"> </w:t>
      </w:r>
      <w:r w:rsidR="00D17036" w:rsidRPr="009A30BD">
        <w:rPr>
          <w:rFonts w:ascii="Arial" w:hAnsi="Arial" w:cs="Arial"/>
          <w:sz w:val="20"/>
          <w:szCs w:val="20"/>
        </w:rPr>
        <w:t xml:space="preserve">There are </w:t>
      </w:r>
      <w:r w:rsidR="006C7E42">
        <w:rPr>
          <w:rFonts w:ascii="Arial" w:hAnsi="Arial" w:cs="Arial"/>
          <w:sz w:val="20"/>
          <w:szCs w:val="20"/>
        </w:rPr>
        <w:t>17</w:t>
      </w:r>
      <w:r w:rsidR="005741FB">
        <w:rPr>
          <w:rFonts w:ascii="Arial" w:hAnsi="Arial" w:cs="Arial"/>
          <w:sz w:val="20"/>
          <w:szCs w:val="20"/>
        </w:rPr>
        <w:t xml:space="preserve"> </w:t>
      </w:r>
      <w:r w:rsidR="006F2425">
        <w:rPr>
          <w:rFonts w:ascii="Arial" w:hAnsi="Arial" w:cs="Arial"/>
          <w:sz w:val="20"/>
          <w:szCs w:val="20"/>
        </w:rPr>
        <w:t>select</w:t>
      </w:r>
      <w:r w:rsidR="00D17036" w:rsidRPr="009A30BD">
        <w:rPr>
          <w:rFonts w:ascii="Arial" w:hAnsi="Arial" w:cs="Arial"/>
          <w:sz w:val="20"/>
          <w:szCs w:val="20"/>
        </w:rPr>
        <w:t xml:space="preserve"> communities in which a variety of socioeconomic factors lead to vast health disparities.</w:t>
      </w:r>
      <w:r w:rsidR="00574E5A">
        <w:rPr>
          <w:rFonts w:ascii="Arial" w:hAnsi="Arial" w:cs="Arial"/>
          <w:sz w:val="20"/>
          <w:szCs w:val="20"/>
        </w:rPr>
        <w:t xml:space="preserve">  These communities are: </w:t>
      </w:r>
      <w:r w:rsidR="006C7E42">
        <w:rPr>
          <w:rFonts w:ascii="Arial" w:hAnsi="Arial" w:cs="Arial"/>
          <w:sz w:val="20"/>
          <w:szCs w:val="20"/>
        </w:rPr>
        <w:t>Wyandanch, Central Islip, Brentwood, Riverhead, Bay Shore, Copiague, Mastic, Mastic Beach, Bellport, Amityville, Calverton, Patchogue, Shirley, Greenport, Lindenhurst, West Babylon, and Ridge.</w:t>
      </w:r>
    </w:p>
    <w:p w14:paraId="6D386830" w14:textId="339B8587" w:rsidR="00D17036" w:rsidRPr="005741FB" w:rsidRDefault="00D17036" w:rsidP="009A30BD">
      <w:pPr>
        <w:spacing w:line="480" w:lineRule="auto"/>
        <w:rPr>
          <w:rFonts w:ascii="Arial" w:hAnsi="Arial" w:cs="Arial"/>
          <w:i/>
          <w:color w:val="548DD4" w:themeColor="text2" w:themeTint="99"/>
          <w:sz w:val="20"/>
          <w:szCs w:val="20"/>
        </w:rPr>
      </w:pPr>
      <w:commentRangeStart w:id="10"/>
      <w:r w:rsidRPr="005741FB">
        <w:rPr>
          <w:rFonts w:ascii="Arial" w:hAnsi="Arial" w:cs="Arial"/>
          <w:i/>
          <w:color w:val="548DD4" w:themeColor="text2" w:themeTint="99"/>
          <w:sz w:val="20"/>
          <w:szCs w:val="20"/>
        </w:rPr>
        <w:t>Hospitals</w:t>
      </w:r>
      <w:commentRangeEnd w:id="10"/>
      <w:r w:rsidR="00A404B9" w:rsidRPr="005741FB">
        <w:rPr>
          <w:rStyle w:val="CommentReference"/>
          <w:rFonts w:ascii="Arial" w:hAnsi="Arial" w:cs="Arial"/>
          <w:i/>
          <w:color w:val="548DD4" w:themeColor="text2" w:themeTint="99"/>
          <w:sz w:val="20"/>
          <w:szCs w:val="20"/>
        </w:rPr>
        <w:commentReference w:id="10"/>
      </w:r>
      <w:r w:rsidRPr="005741FB">
        <w:rPr>
          <w:rFonts w:ascii="Arial" w:hAnsi="Arial" w:cs="Arial"/>
          <w:i/>
          <w:color w:val="548DD4" w:themeColor="text2" w:themeTint="99"/>
          <w:sz w:val="20"/>
          <w:szCs w:val="20"/>
        </w:rPr>
        <w:t xml:space="preserve"> add specific information about their catchment area/communi</w:t>
      </w:r>
      <w:r w:rsidR="00A404B9" w:rsidRPr="005741FB">
        <w:rPr>
          <w:rFonts w:ascii="Arial" w:hAnsi="Arial" w:cs="Arial"/>
          <w:i/>
          <w:color w:val="548DD4" w:themeColor="text2" w:themeTint="99"/>
          <w:sz w:val="20"/>
          <w:szCs w:val="20"/>
        </w:rPr>
        <w:t xml:space="preserve">ties </w:t>
      </w:r>
      <w:r w:rsidRPr="005741FB">
        <w:rPr>
          <w:rFonts w:ascii="Arial" w:hAnsi="Arial" w:cs="Arial"/>
          <w:i/>
          <w:color w:val="548DD4" w:themeColor="text2" w:themeTint="99"/>
          <w:sz w:val="20"/>
          <w:szCs w:val="20"/>
        </w:rPr>
        <w:t>served</w:t>
      </w:r>
      <w:r w:rsidR="00A404B9" w:rsidRPr="005741FB">
        <w:rPr>
          <w:rFonts w:ascii="Arial" w:hAnsi="Arial" w:cs="Arial"/>
          <w:i/>
          <w:color w:val="548DD4" w:themeColor="text2" w:themeTint="99"/>
          <w:sz w:val="20"/>
          <w:szCs w:val="20"/>
        </w:rPr>
        <w:t xml:space="preserve"> here </w:t>
      </w:r>
    </w:p>
    <w:p w14:paraId="3A28C339" w14:textId="41244DE8" w:rsidR="00010C8F" w:rsidRDefault="0062406E" w:rsidP="005741FB">
      <w:pPr>
        <w:spacing w:line="480" w:lineRule="auto"/>
        <w:rPr>
          <w:rFonts w:ascii="Arial" w:hAnsi="Arial" w:cs="Arial"/>
          <w:sz w:val="20"/>
          <w:szCs w:val="20"/>
        </w:rPr>
      </w:pPr>
      <w:r w:rsidRPr="009A30BD">
        <w:rPr>
          <w:rFonts w:ascii="Arial" w:hAnsi="Arial" w:cs="Arial"/>
          <w:b/>
          <w:sz w:val="20"/>
          <w:szCs w:val="20"/>
        </w:rPr>
        <w:t>Data Depiction of Health Status of Community</w:t>
      </w:r>
      <w:r w:rsidR="00B47D20" w:rsidRPr="009A30BD">
        <w:rPr>
          <w:rFonts w:ascii="Arial" w:hAnsi="Arial" w:cs="Arial"/>
          <w:b/>
          <w:sz w:val="20"/>
          <w:szCs w:val="20"/>
        </w:rPr>
        <w:t xml:space="preserve">.  </w:t>
      </w:r>
      <w:r w:rsidR="00FC2B36" w:rsidRPr="009A30BD">
        <w:rPr>
          <w:rFonts w:ascii="Arial" w:hAnsi="Arial" w:cs="Arial"/>
          <w:sz w:val="20"/>
          <w:szCs w:val="20"/>
        </w:rPr>
        <w:t>The following bar charts illustrate the prevalence of chronic diseases</w:t>
      </w:r>
      <w:r w:rsidR="006F2425">
        <w:rPr>
          <w:rFonts w:ascii="Arial" w:hAnsi="Arial" w:cs="Arial"/>
          <w:sz w:val="20"/>
          <w:szCs w:val="20"/>
        </w:rPr>
        <w:t xml:space="preserve">, especially among those 65 and over. </w:t>
      </w:r>
      <w:r w:rsidR="00FC2B36" w:rsidRPr="009A30BD">
        <w:rPr>
          <w:rFonts w:ascii="Arial" w:hAnsi="Arial" w:cs="Arial"/>
          <w:sz w:val="20"/>
          <w:szCs w:val="20"/>
        </w:rPr>
        <w:t xml:space="preserve"> </w:t>
      </w:r>
      <w:commentRangeStart w:id="11"/>
      <w:r w:rsidR="00FC2B36" w:rsidRPr="009A30BD">
        <w:rPr>
          <w:rFonts w:ascii="Arial" w:hAnsi="Arial" w:cs="Arial"/>
          <w:sz w:val="20"/>
          <w:szCs w:val="20"/>
        </w:rPr>
        <w:t>We</w:t>
      </w:r>
      <w:commentRangeEnd w:id="11"/>
      <w:r w:rsidR="005419BB" w:rsidRPr="009A30BD">
        <w:rPr>
          <w:rStyle w:val="CommentReference"/>
          <w:rFonts w:ascii="Arial" w:hAnsi="Arial" w:cs="Arial"/>
          <w:sz w:val="20"/>
          <w:szCs w:val="20"/>
        </w:rPr>
        <w:commentReference w:id="11"/>
      </w:r>
      <w:r w:rsidR="00FC2B36" w:rsidRPr="009A30BD">
        <w:rPr>
          <w:rFonts w:ascii="Arial" w:hAnsi="Arial" w:cs="Arial"/>
          <w:sz w:val="20"/>
          <w:szCs w:val="20"/>
        </w:rPr>
        <w:t xml:space="preserve"> present SPARCS data on all cancers, type 2 diabetes, and </w:t>
      </w:r>
      <w:r w:rsidR="005419BB" w:rsidRPr="009A30BD">
        <w:rPr>
          <w:rFonts w:ascii="Arial" w:hAnsi="Arial" w:cs="Arial"/>
          <w:sz w:val="20"/>
          <w:szCs w:val="20"/>
        </w:rPr>
        <w:t>chronic obstructive pulmonary disease/</w:t>
      </w:r>
      <w:r w:rsidR="00FC2B36" w:rsidRPr="009A30BD">
        <w:rPr>
          <w:rFonts w:ascii="Arial" w:hAnsi="Arial" w:cs="Arial"/>
          <w:sz w:val="20"/>
          <w:szCs w:val="20"/>
        </w:rPr>
        <w:t xml:space="preserve">asthma.  </w:t>
      </w:r>
    </w:p>
    <w:p w14:paraId="48D62332" w14:textId="5DBEB089" w:rsidR="00010C8F" w:rsidRPr="00010C8F" w:rsidRDefault="00010C8F" w:rsidP="00D17036">
      <w:pPr>
        <w:pStyle w:val="BodyText"/>
        <w:tabs>
          <w:tab w:val="left" w:pos="0"/>
          <w:tab w:val="left" w:pos="90"/>
        </w:tabs>
        <w:spacing w:line="480" w:lineRule="auto"/>
        <w:ind w:left="86" w:right="1325" w:firstLine="14"/>
        <w:contextualSpacing/>
        <w:rPr>
          <w:rFonts w:ascii="Arial" w:hAnsi="Arial" w:cs="Arial"/>
          <w:b/>
          <w:sz w:val="20"/>
          <w:szCs w:val="20"/>
        </w:rPr>
      </w:pPr>
      <w:r w:rsidRPr="00010C8F">
        <w:rPr>
          <w:rFonts w:ascii="Arial" w:hAnsi="Arial" w:cs="Arial"/>
          <w:b/>
          <w:sz w:val="20"/>
          <w:szCs w:val="20"/>
        </w:rPr>
        <w:t xml:space="preserve">SPARCS Analyses </w:t>
      </w:r>
    </w:p>
    <w:p w14:paraId="566A505A" w14:textId="071513E4" w:rsidR="00FC2B36" w:rsidRDefault="00FC2B36" w:rsidP="00D17036">
      <w:pPr>
        <w:pStyle w:val="BodyText"/>
        <w:tabs>
          <w:tab w:val="left" w:pos="0"/>
          <w:tab w:val="left" w:pos="90"/>
        </w:tabs>
        <w:spacing w:line="480" w:lineRule="auto"/>
        <w:ind w:left="86" w:right="1325" w:firstLine="14"/>
        <w:contextualSpacing/>
        <w:rPr>
          <w:rFonts w:ascii="Arial" w:hAnsi="Arial" w:cs="Arial"/>
          <w:i/>
          <w:sz w:val="20"/>
          <w:szCs w:val="20"/>
        </w:rPr>
      </w:pPr>
    </w:p>
    <w:p w14:paraId="5E28A8A3" w14:textId="4EA8D2F1" w:rsidR="006C0A33" w:rsidRDefault="006C0A33" w:rsidP="00D17036">
      <w:pPr>
        <w:pStyle w:val="BodyText"/>
        <w:tabs>
          <w:tab w:val="left" w:pos="0"/>
          <w:tab w:val="left" w:pos="90"/>
        </w:tabs>
        <w:spacing w:line="480" w:lineRule="auto"/>
        <w:ind w:left="86" w:right="1325" w:firstLine="14"/>
        <w:contextualSpacing/>
        <w:rPr>
          <w:rFonts w:ascii="Arial" w:hAnsi="Arial" w:cs="Arial"/>
          <w:i/>
          <w:sz w:val="20"/>
          <w:szCs w:val="20"/>
        </w:rPr>
      </w:pPr>
    </w:p>
    <w:p w14:paraId="53F89ACC" w14:textId="3DB13B79" w:rsidR="005419BB" w:rsidRDefault="005419BB" w:rsidP="00D17036">
      <w:pPr>
        <w:pStyle w:val="BodyText"/>
        <w:tabs>
          <w:tab w:val="left" w:pos="0"/>
          <w:tab w:val="left" w:pos="90"/>
        </w:tabs>
        <w:spacing w:line="480" w:lineRule="auto"/>
        <w:ind w:left="86" w:right="1325" w:firstLine="14"/>
        <w:contextualSpacing/>
        <w:rPr>
          <w:rFonts w:ascii="Arial" w:hAnsi="Arial" w:cs="Arial"/>
          <w:i/>
          <w:sz w:val="20"/>
          <w:szCs w:val="20"/>
        </w:rPr>
      </w:pPr>
    </w:p>
    <w:p w14:paraId="4F00ABC0" w14:textId="1698E28A" w:rsidR="004E40BF" w:rsidRDefault="004E40BF" w:rsidP="00D17036">
      <w:pPr>
        <w:pStyle w:val="BodyText"/>
        <w:tabs>
          <w:tab w:val="left" w:pos="0"/>
          <w:tab w:val="left" w:pos="90"/>
        </w:tabs>
        <w:spacing w:line="480" w:lineRule="auto"/>
        <w:ind w:left="86" w:right="1325" w:firstLine="14"/>
        <w:contextualSpacing/>
        <w:rPr>
          <w:rFonts w:ascii="Arial" w:hAnsi="Arial" w:cs="Arial"/>
          <w:i/>
          <w:sz w:val="20"/>
          <w:szCs w:val="20"/>
        </w:rPr>
      </w:pPr>
    </w:p>
    <w:p w14:paraId="5720127A" w14:textId="02377731" w:rsidR="0062406E" w:rsidRDefault="0062406E" w:rsidP="00D17036">
      <w:pPr>
        <w:pStyle w:val="BodyText"/>
        <w:tabs>
          <w:tab w:val="left" w:pos="0"/>
          <w:tab w:val="left" w:pos="90"/>
        </w:tabs>
        <w:spacing w:line="480" w:lineRule="auto"/>
        <w:ind w:left="86" w:right="1325" w:firstLine="14"/>
        <w:contextualSpacing/>
        <w:rPr>
          <w:rFonts w:ascii="Arial" w:hAnsi="Arial" w:cs="Arial"/>
          <w:sz w:val="20"/>
          <w:szCs w:val="20"/>
        </w:rPr>
      </w:pPr>
    </w:p>
    <w:p w14:paraId="5330BD2A" w14:textId="76DDA45E" w:rsidR="00010C8F" w:rsidRPr="00010C8F" w:rsidRDefault="00010C8F" w:rsidP="000B02C0">
      <w:pPr>
        <w:spacing w:line="480" w:lineRule="auto"/>
        <w:ind w:left="90"/>
        <w:rPr>
          <w:rFonts w:ascii="Arial" w:hAnsi="Arial" w:cs="Arial"/>
          <w:b/>
          <w:sz w:val="20"/>
          <w:szCs w:val="20"/>
        </w:rPr>
      </w:pPr>
      <w:r w:rsidRPr="00010C8F">
        <w:rPr>
          <w:rFonts w:ascii="Arial" w:hAnsi="Arial" w:cs="Arial"/>
          <w:b/>
          <w:sz w:val="20"/>
          <w:szCs w:val="20"/>
        </w:rPr>
        <w:t>Prevention Quality Indicators</w:t>
      </w:r>
    </w:p>
    <w:p w14:paraId="2C3E0D1A" w14:textId="77777777" w:rsidR="007F7F3B" w:rsidRDefault="007F7F3B" w:rsidP="000B02C0">
      <w:pPr>
        <w:spacing w:line="480" w:lineRule="auto"/>
        <w:ind w:left="90"/>
        <w:rPr>
          <w:rFonts w:ascii="Arial" w:hAnsi="Arial" w:cs="Arial"/>
          <w:sz w:val="20"/>
          <w:szCs w:val="20"/>
        </w:rPr>
      </w:pPr>
    </w:p>
    <w:p w14:paraId="638978BC" w14:textId="77777777" w:rsidR="007F7F3B" w:rsidRDefault="007F7F3B" w:rsidP="000B02C0">
      <w:pPr>
        <w:spacing w:line="480" w:lineRule="auto"/>
        <w:ind w:left="90"/>
        <w:rPr>
          <w:rFonts w:ascii="Arial" w:hAnsi="Arial" w:cs="Arial"/>
          <w:sz w:val="20"/>
          <w:szCs w:val="20"/>
        </w:rPr>
      </w:pPr>
    </w:p>
    <w:p w14:paraId="2BE9A70E" w14:textId="77777777" w:rsidR="007F7F3B" w:rsidRDefault="007F7F3B" w:rsidP="000B02C0">
      <w:pPr>
        <w:spacing w:line="480" w:lineRule="auto"/>
        <w:ind w:left="90"/>
        <w:rPr>
          <w:rFonts w:ascii="Arial" w:hAnsi="Arial" w:cs="Arial"/>
          <w:sz w:val="20"/>
          <w:szCs w:val="20"/>
        </w:rPr>
      </w:pPr>
    </w:p>
    <w:p w14:paraId="3DBA86FF" w14:textId="77777777" w:rsidR="007F7F3B" w:rsidRDefault="007F7F3B" w:rsidP="000B02C0">
      <w:pPr>
        <w:spacing w:line="480" w:lineRule="auto"/>
        <w:ind w:left="90"/>
        <w:rPr>
          <w:rFonts w:ascii="Arial" w:hAnsi="Arial" w:cs="Arial"/>
          <w:sz w:val="20"/>
          <w:szCs w:val="20"/>
        </w:rPr>
      </w:pPr>
    </w:p>
    <w:p w14:paraId="37D9C658" w14:textId="6FFBDF76" w:rsidR="007F7F3B" w:rsidRDefault="007F7F3B" w:rsidP="000B02C0">
      <w:pPr>
        <w:spacing w:line="480" w:lineRule="auto"/>
        <w:ind w:left="90"/>
        <w:rPr>
          <w:rFonts w:ascii="Arial" w:hAnsi="Arial" w:cs="Arial"/>
          <w:sz w:val="20"/>
          <w:szCs w:val="20"/>
        </w:rPr>
      </w:pPr>
    </w:p>
    <w:p w14:paraId="389AF26A" w14:textId="24E448FA" w:rsidR="007F7F3B" w:rsidRDefault="007F7F3B" w:rsidP="000B02C0">
      <w:pPr>
        <w:spacing w:line="480" w:lineRule="auto"/>
        <w:ind w:left="90"/>
        <w:rPr>
          <w:rFonts w:ascii="Arial" w:hAnsi="Arial" w:cs="Arial"/>
          <w:sz w:val="20"/>
          <w:szCs w:val="20"/>
        </w:rPr>
      </w:pPr>
    </w:p>
    <w:p w14:paraId="2B529B2F" w14:textId="77777777" w:rsidR="007F7F3B" w:rsidRDefault="007F7F3B" w:rsidP="000B02C0">
      <w:pPr>
        <w:spacing w:line="480" w:lineRule="auto"/>
        <w:ind w:left="90"/>
        <w:rPr>
          <w:rFonts w:ascii="Arial" w:hAnsi="Arial" w:cs="Arial"/>
          <w:sz w:val="20"/>
          <w:szCs w:val="20"/>
        </w:rPr>
      </w:pPr>
    </w:p>
    <w:p w14:paraId="70EC78F9" w14:textId="47BF0AC8" w:rsidR="006C0A33" w:rsidRDefault="006C0A33" w:rsidP="00D17036">
      <w:pPr>
        <w:pStyle w:val="BodyText"/>
        <w:tabs>
          <w:tab w:val="left" w:pos="0"/>
          <w:tab w:val="left" w:pos="90"/>
        </w:tabs>
        <w:spacing w:line="480" w:lineRule="auto"/>
        <w:ind w:left="86" w:right="1325" w:firstLine="14"/>
        <w:contextualSpacing/>
        <w:rPr>
          <w:rFonts w:ascii="Arial" w:hAnsi="Arial" w:cs="Arial"/>
          <w:sz w:val="20"/>
          <w:szCs w:val="20"/>
        </w:rPr>
      </w:pPr>
      <w:commentRangeStart w:id="12"/>
      <w:r w:rsidRPr="00010C8F">
        <w:rPr>
          <w:rFonts w:ascii="Arial" w:hAnsi="Arial" w:cs="Arial"/>
          <w:b/>
          <w:sz w:val="20"/>
          <w:szCs w:val="20"/>
        </w:rPr>
        <w:t>T</w:t>
      </w:r>
      <w:r w:rsidR="00846965" w:rsidRPr="00010C8F">
        <w:rPr>
          <w:rFonts w:ascii="Arial" w:hAnsi="Arial" w:cs="Arial"/>
          <w:b/>
          <w:sz w:val="20"/>
          <w:szCs w:val="20"/>
        </w:rPr>
        <w:t>he</w:t>
      </w:r>
      <w:commentRangeEnd w:id="12"/>
      <w:r w:rsidR="005419BB" w:rsidRPr="00010C8F">
        <w:rPr>
          <w:rStyle w:val="CommentReference"/>
          <w:rFonts w:asciiTheme="minorHAnsi" w:eastAsiaTheme="minorHAnsi" w:hAnsiTheme="minorHAnsi"/>
          <w:b/>
        </w:rPr>
        <w:commentReference w:id="12"/>
      </w:r>
      <w:r w:rsidR="00846965" w:rsidRPr="00010C8F">
        <w:rPr>
          <w:rFonts w:ascii="Arial" w:hAnsi="Arial" w:cs="Arial"/>
          <w:b/>
          <w:sz w:val="20"/>
          <w:szCs w:val="20"/>
        </w:rPr>
        <w:t xml:space="preserve"> Community Health Needs Assessment</w:t>
      </w:r>
      <w:r w:rsidR="00010C8F" w:rsidRPr="00010C8F">
        <w:rPr>
          <w:rFonts w:ascii="Arial" w:hAnsi="Arial" w:cs="Arial"/>
          <w:b/>
          <w:sz w:val="20"/>
          <w:szCs w:val="20"/>
        </w:rPr>
        <w:t xml:space="preserve"> Survey</w:t>
      </w:r>
      <w:r w:rsidR="00846965">
        <w:rPr>
          <w:rFonts w:ascii="Arial" w:hAnsi="Arial" w:cs="Arial"/>
          <w:sz w:val="20"/>
          <w:szCs w:val="20"/>
        </w:rPr>
        <w:t xml:space="preserve"> </w:t>
      </w:r>
      <w:r w:rsidR="005741FB">
        <w:rPr>
          <w:rFonts w:ascii="Arial" w:hAnsi="Arial" w:cs="Arial"/>
          <w:sz w:val="20"/>
          <w:szCs w:val="20"/>
        </w:rPr>
        <w:t xml:space="preserve"> </w:t>
      </w:r>
      <w:r w:rsidR="005741FB" w:rsidRPr="005741FB">
        <w:rPr>
          <w:rFonts w:ascii="Arial" w:hAnsi="Arial" w:cs="Arial"/>
          <w:i/>
          <w:sz w:val="20"/>
          <w:szCs w:val="20"/>
        </w:rPr>
        <w:t>(Appendix A)</w:t>
      </w:r>
      <w:r w:rsidR="005741FB">
        <w:rPr>
          <w:rFonts w:ascii="Arial" w:hAnsi="Arial" w:cs="Arial"/>
          <w:sz w:val="20"/>
          <w:szCs w:val="20"/>
        </w:rPr>
        <w:t xml:space="preserve"> </w:t>
      </w:r>
      <w:r w:rsidR="00846965">
        <w:rPr>
          <w:rFonts w:ascii="Arial" w:hAnsi="Arial" w:cs="Arial"/>
          <w:sz w:val="20"/>
          <w:szCs w:val="20"/>
        </w:rPr>
        <w:t>– a barometer of the perception of health needs and barriers experienced by individuals and communitie</w:t>
      </w:r>
      <w:r>
        <w:rPr>
          <w:rFonts w:ascii="Arial" w:hAnsi="Arial" w:cs="Arial"/>
          <w:sz w:val="20"/>
          <w:szCs w:val="20"/>
        </w:rPr>
        <w:t>s – prov</w:t>
      </w:r>
      <w:r w:rsidR="00846965">
        <w:rPr>
          <w:rFonts w:ascii="Arial" w:hAnsi="Arial" w:cs="Arial"/>
          <w:sz w:val="20"/>
          <w:szCs w:val="20"/>
        </w:rPr>
        <w:t xml:space="preserve">ides a snapshot in time of the main health challenges facing communities.  </w:t>
      </w:r>
      <w:r>
        <w:rPr>
          <w:rFonts w:ascii="Arial" w:hAnsi="Arial" w:cs="Arial"/>
          <w:sz w:val="20"/>
          <w:szCs w:val="20"/>
        </w:rPr>
        <w:t xml:space="preserve">From this analysis and the information gleaned from consumer focus groups and key informant interviews with leaders of </w:t>
      </w:r>
      <w:r>
        <w:rPr>
          <w:rFonts w:ascii="Arial" w:hAnsi="Arial" w:cs="Arial"/>
          <w:sz w:val="20"/>
          <w:szCs w:val="20"/>
        </w:rPr>
        <w:lastRenderedPageBreak/>
        <w:t>community-based organizations, we find that social determinants of health related to access to health care, insurance and economics, access to affordable and healthy food, and a cl</w:t>
      </w:r>
      <w:r w:rsidR="005419BB">
        <w:rPr>
          <w:rFonts w:ascii="Arial" w:hAnsi="Arial" w:cs="Arial"/>
          <w:sz w:val="20"/>
          <w:szCs w:val="20"/>
        </w:rPr>
        <w:t>ean environment dominate.</w:t>
      </w:r>
    </w:p>
    <w:p w14:paraId="3AE9CAFD" w14:textId="08483E3C" w:rsidR="006C0A33" w:rsidRPr="006C0A33" w:rsidRDefault="006C0A33" w:rsidP="00D17036">
      <w:pPr>
        <w:pStyle w:val="BodyText"/>
        <w:tabs>
          <w:tab w:val="left" w:pos="0"/>
          <w:tab w:val="left" w:pos="90"/>
        </w:tabs>
        <w:spacing w:line="480" w:lineRule="auto"/>
        <w:ind w:left="86" w:right="1325" w:firstLine="14"/>
        <w:contextualSpacing/>
        <w:rPr>
          <w:rFonts w:ascii="Arial" w:hAnsi="Arial" w:cs="Arial"/>
          <w:b/>
          <w:i/>
          <w:sz w:val="20"/>
          <w:szCs w:val="20"/>
        </w:rPr>
      </w:pPr>
      <w:r w:rsidRPr="006C0A33">
        <w:rPr>
          <w:rFonts w:ascii="Arial" w:hAnsi="Arial" w:cs="Arial"/>
          <w:b/>
          <w:i/>
          <w:sz w:val="20"/>
          <w:szCs w:val="20"/>
        </w:rPr>
        <w:t>Potential barriers people face when getting medical treatment</w:t>
      </w:r>
    </w:p>
    <w:p w14:paraId="6EBA09B9" w14:textId="6D1DAAE4" w:rsidR="006C0A33" w:rsidRDefault="006C0A33" w:rsidP="00D17036">
      <w:pPr>
        <w:pStyle w:val="BodyText"/>
        <w:tabs>
          <w:tab w:val="left" w:pos="0"/>
          <w:tab w:val="left" w:pos="90"/>
        </w:tabs>
        <w:spacing w:line="480" w:lineRule="auto"/>
        <w:ind w:left="86" w:right="1325" w:firstLine="14"/>
        <w:contextualSpacing/>
        <w:rPr>
          <w:rFonts w:ascii="Arial" w:hAnsi="Arial" w:cs="Arial"/>
          <w:b/>
          <w:i/>
          <w:noProof/>
          <w:sz w:val="20"/>
          <w:szCs w:val="20"/>
        </w:rPr>
      </w:pPr>
      <w:r w:rsidRPr="00B03EC7">
        <w:rPr>
          <w:noProof/>
        </w:rPr>
        <w:drawing>
          <wp:inline distT="0" distB="0" distL="0" distR="0" wp14:anchorId="1DEF8E77" wp14:editId="0A391AF7">
            <wp:extent cx="5943600" cy="148235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82354"/>
                    </a:xfrm>
                    <a:prstGeom prst="rect">
                      <a:avLst/>
                    </a:prstGeom>
                    <a:noFill/>
                    <a:ln>
                      <a:noFill/>
                    </a:ln>
                  </pic:spPr>
                </pic:pic>
              </a:graphicData>
            </a:graphic>
          </wp:inline>
        </w:drawing>
      </w:r>
    </w:p>
    <w:p w14:paraId="13D8E0BC" w14:textId="02324133" w:rsidR="006C0A33" w:rsidRPr="006C0A33" w:rsidRDefault="006C0A33" w:rsidP="00D17036">
      <w:pPr>
        <w:pStyle w:val="BodyText"/>
        <w:tabs>
          <w:tab w:val="left" w:pos="0"/>
          <w:tab w:val="left" w:pos="90"/>
        </w:tabs>
        <w:spacing w:line="480" w:lineRule="auto"/>
        <w:ind w:left="86" w:right="1325" w:firstLine="14"/>
        <w:contextualSpacing/>
        <w:rPr>
          <w:rFonts w:ascii="Arial" w:hAnsi="Arial" w:cs="Arial"/>
          <w:b/>
          <w:i/>
          <w:noProof/>
          <w:sz w:val="20"/>
          <w:szCs w:val="20"/>
        </w:rPr>
      </w:pPr>
      <w:r w:rsidRPr="006C0A33">
        <w:rPr>
          <w:rFonts w:ascii="Arial" w:hAnsi="Arial" w:cs="Arial"/>
          <w:b/>
          <w:i/>
          <w:noProof/>
          <w:sz w:val="20"/>
          <w:szCs w:val="20"/>
        </w:rPr>
        <w:t>What is most needed to improve the health of the community</w:t>
      </w:r>
    </w:p>
    <w:p w14:paraId="1A30BC29" w14:textId="76DCFCFD" w:rsidR="001C0B58" w:rsidRDefault="006C0A33" w:rsidP="00D17036">
      <w:pPr>
        <w:pStyle w:val="BodyText"/>
        <w:tabs>
          <w:tab w:val="left" w:pos="0"/>
          <w:tab w:val="left" w:pos="90"/>
        </w:tabs>
        <w:spacing w:line="480" w:lineRule="auto"/>
        <w:ind w:left="86" w:right="1325" w:firstLine="14"/>
        <w:contextualSpacing/>
        <w:rPr>
          <w:rFonts w:ascii="Arial" w:hAnsi="Arial" w:cs="Arial"/>
          <w:sz w:val="20"/>
          <w:szCs w:val="20"/>
        </w:rPr>
      </w:pPr>
      <w:r w:rsidRPr="00C365D4">
        <w:rPr>
          <w:noProof/>
        </w:rPr>
        <w:drawing>
          <wp:inline distT="0" distB="0" distL="0" distR="0" wp14:anchorId="16E263FC" wp14:editId="06226795">
            <wp:extent cx="5943600" cy="1482354"/>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482354"/>
                    </a:xfrm>
                    <a:prstGeom prst="rect">
                      <a:avLst/>
                    </a:prstGeom>
                    <a:noFill/>
                    <a:ln>
                      <a:noFill/>
                    </a:ln>
                  </pic:spPr>
                </pic:pic>
              </a:graphicData>
            </a:graphic>
          </wp:inline>
        </w:drawing>
      </w:r>
    </w:p>
    <w:p w14:paraId="65F34B3C" w14:textId="12666B79" w:rsidR="00010C8F" w:rsidRPr="005741FB" w:rsidRDefault="00010C8F" w:rsidP="00D17036">
      <w:pPr>
        <w:pStyle w:val="BodyText"/>
        <w:tabs>
          <w:tab w:val="left" w:pos="0"/>
          <w:tab w:val="left" w:pos="90"/>
        </w:tabs>
        <w:spacing w:line="480" w:lineRule="auto"/>
        <w:ind w:left="86" w:right="1325" w:firstLine="14"/>
        <w:contextualSpacing/>
        <w:rPr>
          <w:rFonts w:ascii="Arial" w:hAnsi="Arial" w:cs="Arial"/>
          <w:i/>
          <w:sz w:val="20"/>
          <w:szCs w:val="20"/>
        </w:rPr>
      </w:pPr>
      <w:r w:rsidRPr="00010C8F">
        <w:rPr>
          <w:rFonts w:ascii="Arial" w:hAnsi="Arial" w:cs="Arial"/>
          <w:b/>
          <w:sz w:val="20"/>
          <w:szCs w:val="20"/>
        </w:rPr>
        <w:t xml:space="preserve">Focus Groups and In-Depth Analysis Report </w:t>
      </w:r>
      <w:r w:rsidR="005741FB">
        <w:rPr>
          <w:rFonts w:ascii="Arial" w:hAnsi="Arial" w:cs="Arial"/>
          <w:b/>
          <w:sz w:val="20"/>
          <w:szCs w:val="20"/>
        </w:rPr>
        <w:t xml:space="preserve"> </w:t>
      </w:r>
      <w:r w:rsidR="005741FB" w:rsidRPr="005741FB">
        <w:rPr>
          <w:rFonts w:ascii="Arial" w:hAnsi="Arial" w:cs="Arial"/>
          <w:i/>
          <w:sz w:val="20"/>
          <w:szCs w:val="20"/>
        </w:rPr>
        <w:t xml:space="preserve">(Appendix </w:t>
      </w:r>
      <w:r w:rsidR="005741FB">
        <w:rPr>
          <w:rFonts w:ascii="Arial" w:hAnsi="Arial" w:cs="Arial"/>
          <w:i/>
          <w:sz w:val="20"/>
          <w:szCs w:val="20"/>
        </w:rPr>
        <w:t>B</w:t>
      </w:r>
      <w:r w:rsidR="005741FB" w:rsidRPr="005741FB">
        <w:rPr>
          <w:rFonts w:ascii="Arial" w:hAnsi="Arial" w:cs="Arial"/>
          <w:i/>
          <w:sz w:val="20"/>
          <w:szCs w:val="20"/>
        </w:rPr>
        <w:t>)</w:t>
      </w:r>
    </w:p>
    <w:p w14:paraId="1AB3CE22" w14:textId="419A1FB4" w:rsidR="00EE20E9" w:rsidRPr="00EE20E9" w:rsidRDefault="00901C48"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Analysis of responses from f</w:t>
      </w:r>
      <w:r w:rsidR="00EE20E9">
        <w:rPr>
          <w:rFonts w:ascii="Arial" w:hAnsi="Arial" w:cs="Arial"/>
          <w:sz w:val="20"/>
          <w:szCs w:val="20"/>
        </w:rPr>
        <w:t>ocus group</w:t>
      </w:r>
      <w:r>
        <w:rPr>
          <w:rFonts w:ascii="Arial" w:hAnsi="Arial" w:cs="Arial"/>
          <w:sz w:val="20"/>
          <w:szCs w:val="20"/>
        </w:rPr>
        <w:t xml:space="preserve"> participants</w:t>
      </w:r>
      <w:r w:rsidR="00EE20E9">
        <w:rPr>
          <w:rFonts w:ascii="Arial" w:hAnsi="Arial" w:cs="Arial"/>
          <w:sz w:val="20"/>
          <w:szCs w:val="20"/>
        </w:rPr>
        <w:t xml:space="preserve"> and interviews with community-based organization leaders support</w:t>
      </w:r>
      <w:r>
        <w:rPr>
          <w:rFonts w:ascii="Arial" w:hAnsi="Arial" w:cs="Arial"/>
          <w:sz w:val="20"/>
          <w:szCs w:val="20"/>
        </w:rPr>
        <w:t>s</w:t>
      </w:r>
      <w:r w:rsidR="00EE20E9">
        <w:rPr>
          <w:rFonts w:ascii="Arial" w:hAnsi="Arial" w:cs="Arial"/>
          <w:sz w:val="20"/>
          <w:szCs w:val="20"/>
        </w:rPr>
        <w:t xml:space="preserve"> the results of the quantitative data analyses.  The chart below ranks</w:t>
      </w:r>
      <w:r w:rsidR="00EE20E9" w:rsidRPr="00EE20E9">
        <w:rPr>
          <w:rFonts w:ascii="Arial" w:eastAsia="Malgun Gothic" w:hAnsi="Arial" w:cs="Times New Roman"/>
          <w:i/>
          <w:sz w:val="20"/>
        </w:rPr>
        <w:t xml:space="preserve"> </w:t>
      </w:r>
      <w:r w:rsidR="00EE20E9" w:rsidRPr="00EE20E9">
        <w:rPr>
          <w:rFonts w:ascii="Arial" w:eastAsia="Malgun Gothic" w:hAnsi="Arial" w:cs="Times New Roman"/>
          <w:sz w:val="20"/>
        </w:rPr>
        <w:t xml:space="preserve">the top five specific health concerns within the Prevention Agenda Priorities by the number of times it </w:t>
      </w:r>
      <w:r w:rsidR="00EE20E9" w:rsidRPr="00EE20E9">
        <w:rPr>
          <w:rFonts w:ascii="Arial" w:eastAsia="Malgun Gothic" w:hAnsi="Arial" w:cs="Times New Roman"/>
          <w:noProof/>
          <w:sz w:val="20"/>
        </w:rPr>
        <w:t>was referenced</w:t>
      </w:r>
      <w:r w:rsidR="00EE20E9" w:rsidRPr="00EE20E9">
        <w:rPr>
          <w:rFonts w:ascii="Arial" w:eastAsia="Malgun Gothic" w:hAnsi="Arial" w:cs="Times New Roman"/>
          <w:sz w:val="20"/>
        </w:rPr>
        <w:t xml:space="preserve"> when asked about the highest priorities to be addressed.  </w:t>
      </w:r>
    </w:p>
    <w:tbl>
      <w:tblPr>
        <w:tblStyle w:val="TableGrid2"/>
        <w:tblW w:w="0" w:type="auto"/>
        <w:tblLook w:val="04A0" w:firstRow="1" w:lastRow="0" w:firstColumn="1" w:lastColumn="0" w:noHBand="0" w:noVBand="1"/>
      </w:tblPr>
      <w:tblGrid>
        <w:gridCol w:w="1005"/>
        <w:gridCol w:w="3280"/>
        <w:gridCol w:w="1295"/>
        <w:gridCol w:w="3760"/>
      </w:tblGrid>
      <w:tr w:rsidR="00EE20E9" w:rsidRPr="00EE20E9" w14:paraId="0243A2EC" w14:textId="77777777" w:rsidTr="00D23191">
        <w:trPr>
          <w:trHeight w:val="600"/>
        </w:trPr>
        <w:tc>
          <w:tcPr>
            <w:tcW w:w="1005" w:type="dxa"/>
            <w:hideMark/>
          </w:tcPr>
          <w:p w14:paraId="741F0ECE" w14:textId="77777777" w:rsidR="00EE20E9" w:rsidRPr="00EE20E9" w:rsidRDefault="00EE20E9" w:rsidP="00EE20E9">
            <w:pPr>
              <w:spacing w:line="360" w:lineRule="auto"/>
              <w:rPr>
                <w:rFonts w:ascii="Arial" w:hAnsi="Arial"/>
                <w:b/>
                <w:bCs/>
              </w:rPr>
            </w:pPr>
            <w:r w:rsidRPr="00EE20E9">
              <w:rPr>
                <w:rFonts w:ascii="Arial" w:hAnsi="Arial"/>
                <w:b/>
                <w:bCs/>
              </w:rPr>
              <w:t>Ranking</w:t>
            </w:r>
          </w:p>
        </w:tc>
        <w:tc>
          <w:tcPr>
            <w:tcW w:w="3280" w:type="dxa"/>
            <w:hideMark/>
          </w:tcPr>
          <w:p w14:paraId="6687F8DC" w14:textId="77777777" w:rsidR="00EE20E9" w:rsidRPr="00EE20E9" w:rsidRDefault="00EE20E9" w:rsidP="00EE20E9">
            <w:pPr>
              <w:spacing w:line="360" w:lineRule="auto"/>
              <w:rPr>
                <w:rFonts w:ascii="Arial" w:hAnsi="Arial"/>
                <w:b/>
                <w:bCs/>
              </w:rPr>
            </w:pPr>
            <w:r w:rsidRPr="00EE20E9">
              <w:rPr>
                <w:rFonts w:ascii="Arial" w:hAnsi="Arial"/>
                <w:b/>
                <w:bCs/>
              </w:rPr>
              <w:t>Specific Health Concern</w:t>
            </w:r>
          </w:p>
        </w:tc>
        <w:tc>
          <w:tcPr>
            <w:tcW w:w="1295" w:type="dxa"/>
            <w:hideMark/>
          </w:tcPr>
          <w:p w14:paraId="0962EBDD" w14:textId="77777777" w:rsidR="00EE20E9" w:rsidRPr="00EE20E9" w:rsidRDefault="00EE20E9" w:rsidP="00EE20E9">
            <w:pPr>
              <w:spacing w:line="360" w:lineRule="auto"/>
              <w:rPr>
                <w:rFonts w:ascii="Arial" w:hAnsi="Arial"/>
                <w:b/>
                <w:bCs/>
              </w:rPr>
            </w:pPr>
            <w:r w:rsidRPr="00EE20E9">
              <w:rPr>
                <w:rFonts w:ascii="Arial" w:hAnsi="Arial"/>
                <w:b/>
                <w:bCs/>
              </w:rPr>
              <w:t>Number of References</w:t>
            </w:r>
          </w:p>
        </w:tc>
        <w:tc>
          <w:tcPr>
            <w:tcW w:w="3760" w:type="dxa"/>
            <w:hideMark/>
          </w:tcPr>
          <w:p w14:paraId="32FF2BE4" w14:textId="77777777" w:rsidR="00EE20E9" w:rsidRPr="00EE20E9" w:rsidRDefault="00EE20E9" w:rsidP="00EE20E9">
            <w:pPr>
              <w:spacing w:line="360" w:lineRule="auto"/>
              <w:rPr>
                <w:rFonts w:ascii="Arial" w:hAnsi="Arial"/>
                <w:b/>
                <w:bCs/>
              </w:rPr>
            </w:pPr>
            <w:r w:rsidRPr="00EE20E9">
              <w:rPr>
                <w:rFonts w:ascii="Arial" w:hAnsi="Arial"/>
                <w:b/>
                <w:bCs/>
              </w:rPr>
              <w:t>Prevention Agenda Priority</w:t>
            </w:r>
          </w:p>
        </w:tc>
      </w:tr>
      <w:tr w:rsidR="00EE20E9" w:rsidRPr="00EE20E9" w14:paraId="35D86DB0" w14:textId="77777777" w:rsidTr="00D23191">
        <w:trPr>
          <w:trHeight w:val="600"/>
        </w:trPr>
        <w:tc>
          <w:tcPr>
            <w:tcW w:w="1005" w:type="dxa"/>
            <w:hideMark/>
          </w:tcPr>
          <w:p w14:paraId="77CDEA15" w14:textId="77777777" w:rsidR="00EE20E9" w:rsidRPr="00EE20E9" w:rsidRDefault="00EE20E9" w:rsidP="00EE20E9">
            <w:pPr>
              <w:spacing w:line="360" w:lineRule="auto"/>
              <w:jc w:val="center"/>
              <w:rPr>
                <w:rFonts w:ascii="Arial" w:hAnsi="Arial"/>
              </w:rPr>
            </w:pPr>
            <w:r w:rsidRPr="00EE20E9">
              <w:rPr>
                <w:rFonts w:ascii="Arial" w:hAnsi="Arial"/>
              </w:rPr>
              <w:t>1</w:t>
            </w:r>
          </w:p>
        </w:tc>
        <w:tc>
          <w:tcPr>
            <w:tcW w:w="3280" w:type="dxa"/>
            <w:hideMark/>
          </w:tcPr>
          <w:p w14:paraId="319A2A3C" w14:textId="77777777" w:rsidR="00EE20E9" w:rsidRPr="00EE20E9" w:rsidRDefault="00EE20E9" w:rsidP="00EE20E9">
            <w:pPr>
              <w:spacing w:line="360" w:lineRule="auto"/>
              <w:rPr>
                <w:rFonts w:ascii="Arial" w:hAnsi="Arial"/>
              </w:rPr>
            </w:pPr>
            <w:r w:rsidRPr="00EE20E9">
              <w:rPr>
                <w:rFonts w:ascii="Arial" w:hAnsi="Arial"/>
              </w:rPr>
              <w:t>Mental health</w:t>
            </w:r>
          </w:p>
        </w:tc>
        <w:tc>
          <w:tcPr>
            <w:tcW w:w="1295" w:type="dxa"/>
            <w:hideMark/>
          </w:tcPr>
          <w:p w14:paraId="0252FAEB" w14:textId="77777777" w:rsidR="00EE20E9" w:rsidRPr="00EE20E9" w:rsidRDefault="00EE20E9" w:rsidP="00EE20E9">
            <w:pPr>
              <w:spacing w:line="360" w:lineRule="auto"/>
              <w:jc w:val="center"/>
              <w:rPr>
                <w:rFonts w:ascii="Arial" w:hAnsi="Arial"/>
              </w:rPr>
            </w:pPr>
            <w:r w:rsidRPr="00EE20E9">
              <w:rPr>
                <w:rFonts w:ascii="Arial" w:hAnsi="Arial"/>
              </w:rPr>
              <w:t>13</w:t>
            </w:r>
          </w:p>
        </w:tc>
        <w:tc>
          <w:tcPr>
            <w:tcW w:w="3760" w:type="dxa"/>
            <w:hideMark/>
          </w:tcPr>
          <w:p w14:paraId="4470C8E9" w14:textId="77777777" w:rsidR="00EE20E9" w:rsidRPr="00EE20E9" w:rsidRDefault="00EE20E9" w:rsidP="00EE20E9">
            <w:pPr>
              <w:spacing w:line="360" w:lineRule="auto"/>
              <w:rPr>
                <w:rFonts w:ascii="Arial" w:hAnsi="Arial"/>
              </w:rPr>
            </w:pPr>
            <w:r w:rsidRPr="00EE20E9">
              <w:rPr>
                <w:rFonts w:ascii="Arial" w:hAnsi="Arial"/>
              </w:rPr>
              <w:t>Promote Well-being and Prevent Mental and Substance Use Disorders</w:t>
            </w:r>
          </w:p>
        </w:tc>
      </w:tr>
      <w:tr w:rsidR="00EE20E9" w:rsidRPr="00EE20E9" w14:paraId="57F1E896" w14:textId="77777777" w:rsidTr="00D23191">
        <w:trPr>
          <w:trHeight w:val="600"/>
        </w:trPr>
        <w:tc>
          <w:tcPr>
            <w:tcW w:w="1005" w:type="dxa"/>
            <w:hideMark/>
          </w:tcPr>
          <w:p w14:paraId="4AF4B7A7" w14:textId="77777777" w:rsidR="00EE20E9" w:rsidRPr="00EE20E9" w:rsidRDefault="00EE20E9" w:rsidP="00EE20E9">
            <w:pPr>
              <w:spacing w:line="360" w:lineRule="auto"/>
              <w:jc w:val="center"/>
              <w:rPr>
                <w:rFonts w:ascii="Arial" w:hAnsi="Arial"/>
              </w:rPr>
            </w:pPr>
            <w:r w:rsidRPr="00EE20E9">
              <w:rPr>
                <w:rFonts w:ascii="Arial" w:hAnsi="Arial"/>
              </w:rPr>
              <w:t>2</w:t>
            </w:r>
          </w:p>
        </w:tc>
        <w:tc>
          <w:tcPr>
            <w:tcW w:w="3280" w:type="dxa"/>
            <w:hideMark/>
          </w:tcPr>
          <w:p w14:paraId="29365CC8" w14:textId="77777777" w:rsidR="00EE20E9" w:rsidRPr="00EE20E9" w:rsidRDefault="00EE20E9" w:rsidP="00EE20E9">
            <w:pPr>
              <w:spacing w:line="360" w:lineRule="auto"/>
              <w:rPr>
                <w:rFonts w:ascii="Arial" w:hAnsi="Arial"/>
              </w:rPr>
            </w:pPr>
            <w:r w:rsidRPr="00EE20E9">
              <w:rPr>
                <w:rFonts w:ascii="Arial" w:hAnsi="Arial"/>
              </w:rPr>
              <w:t>Violence</w:t>
            </w:r>
          </w:p>
        </w:tc>
        <w:tc>
          <w:tcPr>
            <w:tcW w:w="1295" w:type="dxa"/>
            <w:hideMark/>
          </w:tcPr>
          <w:p w14:paraId="259239B4" w14:textId="77777777" w:rsidR="00EE20E9" w:rsidRPr="00EE20E9" w:rsidRDefault="00EE20E9" w:rsidP="00EE20E9">
            <w:pPr>
              <w:spacing w:line="360" w:lineRule="auto"/>
              <w:jc w:val="center"/>
              <w:rPr>
                <w:rFonts w:ascii="Arial" w:hAnsi="Arial"/>
              </w:rPr>
            </w:pPr>
            <w:r w:rsidRPr="00EE20E9">
              <w:rPr>
                <w:rFonts w:ascii="Arial" w:hAnsi="Arial"/>
              </w:rPr>
              <w:t>12</w:t>
            </w:r>
          </w:p>
        </w:tc>
        <w:tc>
          <w:tcPr>
            <w:tcW w:w="3760" w:type="dxa"/>
            <w:hideMark/>
          </w:tcPr>
          <w:p w14:paraId="75BC6815" w14:textId="77777777" w:rsidR="00EE20E9" w:rsidRPr="00EE20E9" w:rsidRDefault="00EE20E9" w:rsidP="00EE20E9">
            <w:pPr>
              <w:spacing w:line="360" w:lineRule="auto"/>
              <w:rPr>
                <w:rFonts w:ascii="Arial" w:hAnsi="Arial"/>
              </w:rPr>
            </w:pPr>
            <w:r w:rsidRPr="00EE20E9">
              <w:rPr>
                <w:rFonts w:ascii="Arial" w:hAnsi="Arial"/>
              </w:rPr>
              <w:t>Promote a Healthy and Safe Environment</w:t>
            </w:r>
          </w:p>
        </w:tc>
      </w:tr>
      <w:tr w:rsidR="00EE20E9" w:rsidRPr="00EE20E9" w14:paraId="6970FAFC" w14:textId="77777777" w:rsidTr="00D23191">
        <w:trPr>
          <w:trHeight w:val="600"/>
        </w:trPr>
        <w:tc>
          <w:tcPr>
            <w:tcW w:w="1005" w:type="dxa"/>
            <w:hideMark/>
          </w:tcPr>
          <w:p w14:paraId="76749F2D" w14:textId="77777777" w:rsidR="00EE20E9" w:rsidRPr="00EE20E9" w:rsidRDefault="00EE20E9" w:rsidP="00EE20E9">
            <w:pPr>
              <w:spacing w:line="360" w:lineRule="auto"/>
              <w:jc w:val="center"/>
              <w:rPr>
                <w:rFonts w:ascii="Arial" w:hAnsi="Arial"/>
              </w:rPr>
            </w:pPr>
            <w:r w:rsidRPr="00EE20E9">
              <w:rPr>
                <w:rFonts w:ascii="Arial" w:hAnsi="Arial"/>
              </w:rPr>
              <w:t>3</w:t>
            </w:r>
          </w:p>
        </w:tc>
        <w:tc>
          <w:tcPr>
            <w:tcW w:w="3280" w:type="dxa"/>
            <w:hideMark/>
          </w:tcPr>
          <w:p w14:paraId="730B75A2" w14:textId="77777777" w:rsidR="00EE20E9" w:rsidRPr="00EE20E9" w:rsidRDefault="00EE20E9" w:rsidP="00EE20E9">
            <w:pPr>
              <w:spacing w:line="360" w:lineRule="auto"/>
              <w:rPr>
                <w:rFonts w:ascii="Arial" w:hAnsi="Arial"/>
              </w:rPr>
            </w:pPr>
            <w:r w:rsidRPr="00EE20E9">
              <w:rPr>
                <w:rFonts w:ascii="Arial" w:hAnsi="Arial"/>
              </w:rPr>
              <w:t>Substance use disorders</w:t>
            </w:r>
          </w:p>
        </w:tc>
        <w:tc>
          <w:tcPr>
            <w:tcW w:w="1295" w:type="dxa"/>
            <w:hideMark/>
          </w:tcPr>
          <w:p w14:paraId="19ACC476" w14:textId="77777777" w:rsidR="00EE20E9" w:rsidRPr="00EE20E9" w:rsidRDefault="00EE20E9" w:rsidP="00EE20E9">
            <w:pPr>
              <w:spacing w:line="360" w:lineRule="auto"/>
              <w:jc w:val="center"/>
              <w:rPr>
                <w:rFonts w:ascii="Arial" w:hAnsi="Arial"/>
              </w:rPr>
            </w:pPr>
            <w:r w:rsidRPr="00EE20E9">
              <w:rPr>
                <w:rFonts w:ascii="Arial" w:hAnsi="Arial"/>
              </w:rPr>
              <w:t>9</w:t>
            </w:r>
          </w:p>
        </w:tc>
        <w:tc>
          <w:tcPr>
            <w:tcW w:w="3760" w:type="dxa"/>
            <w:hideMark/>
          </w:tcPr>
          <w:p w14:paraId="13F9990B" w14:textId="77777777" w:rsidR="00EE20E9" w:rsidRPr="00EE20E9" w:rsidRDefault="00EE20E9" w:rsidP="00EE20E9">
            <w:pPr>
              <w:spacing w:line="360" w:lineRule="auto"/>
              <w:rPr>
                <w:rFonts w:ascii="Arial" w:hAnsi="Arial"/>
              </w:rPr>
            </w:pPr>
            <w:r w:rsidRPr="00EE20E9">
              <w:rPr>
                <w:rFonts w:ascii="Arial" w:hAnsi="Arial"/>
              </w:rPr>
              <w:t>Promote Well-being and Prevent Mental and Substance Use Disorders</w:t>
            </w:r>
          </w:p>
        </w:tc>
      </w:tr>
      <w:tr w:rsidR="00EE20E9" w:rsidRPr="00EE20E9" w14:paraId="73FD3C66" w14:textId="77777777" w:rsidTr="00D23191">
        <w:trPr>
          <w:trHeight w:val="300"/>
        </w:trPr>
        <w:tc>
          <w:tcPr>
            <w:tcW w:w="1005" w:type="dxa"/>
            <w:hideMark/>
          </w:tcPr>
          <w:p w14:paraId="2E597408" w14:textId="77777777" w:rsidR="00EE20E9" w:rsidRPr="00EE20E9" w:rsidRDefault="00EE20E9" w:rsidP="00EE20E9">
            <w:pPr>
              <w:spacing w:line="360" w:lineRule="auto"/>
              <w:jc w:val="center"/>
              <w:rPr>
                <w:rFonts w:ascii="Arial" w:hAnsi="Arial"/>
              </w:rPr>
            </w:pPr>
            <w:r w:rsidRPr="00EE20E9">
              <w:rPr>
                <w:rFonts w:ascii="Arial" w:hAnsi="Arial"/>
              </w:rPr>
              <w:t>4</w:t>
            </w:r>
          </w:p>
        </w:tc>
        <w:tc>
          <w:tcPr>
            <w:tcW w:w="3280" w:type="dxa"/>
            <w:hideMark/>
          </w:tcPr>
          <w:p w14:paraId="38C5329F" w14:textId="77777777" w:rsidR="00EE20E9" w:rsidRPr="00EE20E9" w:rsidRDefault="00EE20E9" w:rsidP="00EE20E9">
            <w:pPr>
              <w:spacing w:line="360" w:lineRule="auto"/>
              <w:rPr>
                <w:rFonts w:ascii="Arial" w:hAnsi="Arial"/>
              </w:rPr>
            </w:pPr>
            <w:r w:rsidRPr="00EE20E9">
              <w:rPr>
                <w:rFonts w:ascii="Arial" w:hAnsi="Arial"/>
              </w:rPr>
              <w:t>Diabetes</w:t>
            </w:r>
          </w:p>
        </w:tc>
        <w:tc>
          <w:tcPr>
            <w:tcW w:w="1295" w:type="dxa"/>
            <w:hideMark/>
          </w:tcPr>
          <w:p w14:paraId="0033BDD4" w14:textId="77777777" w:rsidR="00EE20E9" w:rsidRPr="00EE20E9" w:rsidRDefault="00EE20E9" w:rsidP="00EE20E9">
            <w:pPr>
              <w:spacing w:line="360" w:lineRule="auto"/>
              <w:jc w:val="center"/>
              <w:rPr>
                <w:rFonts w:ascii="Arial" w:hAnsi="Arial"/>
              </w:rPr>
            </w:pPr>
            <w:r w:rsidRPr="00EE20E9">
              <w:rPr>
                <w:rFonts w:ascii="Arial" w:hAnsi="Arial"/>
              </w:rPr>
              <w:t>7</w:t>
            </w:r>
          </w:p>
        </w:tc>
        <w:tc>
          <w:tcPr>
            <w:tcW w:w="3760" w:type="dxa"/>
            <w:hideMark/>
          </w:tcPr>
          <w:p w14:paraId="5C062D1B" w14:textId="77777777" w:rsidR="00EE20E9" w:rsidRPr="00EE20E9" w:rsidRDefault="00EE20E9" w:rsidP="00EE20E9">
            <w:pPr>
              <w:spacing w:line="360" w:lineRule="auto"/>
              <w:rPr>
                <w:rFonts w:ascii="Arial" w:hAnsi="Arial"/>
              </w:rPr>
            </w:pPr>
            <w:r w:rsidRPr="00EE20E9">
              <w:rPr>
                <w:rFonts w:ascii="Arial" w:hAnsi="Arial"/>
              </w:rPr>
              <w:t>Prevent Chronic Diseases</w:t>
            </w:r>
          </w:p>
        </w:tc>
      </w:tr>
      <w:tr w:rsidR="00EE20E9" w:rsidRPr="00EE20E9" w14:paraId="70504C14" w14:textId="77777777" w:rsidTr="00D23191">
        <w:trPr>
          <w:trHeight w:val="300"/>
        </w:trPr>
        <w:tc>
          <w:tcPr>
            <w:tcW w:w="1005" w:type="dxa"/>
            <w:hideMark/>
          </w:tcPr>
          <w:p w14:paraId="55030A3E" w14:textId="77777777" w:rsidR="00EE20E9" w:rsidRPr="00EE20E9" w:rsidRDefault="00EE20E9" w:rsidP="00EE20E9">
            <w:pPr>
              <w:spacing w:line="360" w:lineRule="auto"/>
              <w:jc w:val="center"/>
              <w:rPr>
                <w:rFonts w:ascii="Arial" w:hAnsi="Arial"/>
              </w:rPr>
            </w:pPr>
            <w:r w:rsidRPr="00EE20E9">
              <w:rPr>
                <w:rFonts w:ascii="Arial" w:hAnsi="Arial"/>
              </w:rPr>
              <w:t>5</w:t>
            </w:r>
          </w:p>
        </w:tc>
        <w:tc>
          <w:tcPr>
            <w:tcW w:w="3280" w:type="dxa"/>
            <w:hideMark/>
          </w:tcPr>
          <w:p w14:paraId="70ACC9A8" w14:textId="77777777" w:rsidR="00EE20E9" w:rsidRPr="00EE20E9" w:rsidRDefault="00EE20E9" w:rsidP="00EE20E9">
            <w:pPr>
              <w:spacing w:line="360" w:lineRule="auto"/>
              <w:rPr>
                <w:rFonts w:ascii="Arial" w:hAnsi="Arial"/>
              </w:rPr>
            </w:pPr>
            <w:r w:rsidRPr="00EE20E9">
              <w:rPr>
                <w:rFonts w:ascii="Arial" w:hAnsi="Arial"/>
              </w:rPr>
              <w:t>Cancer</w:t>
            </w:r>
          </w:p>
        </w:tc>
        <w:tc>
          <w:tcPr>
            <w:tcW w:w="1295" w:type="dxa"/>
            <w:hideMark/>
          </w:tcPr>
          <w:p w14:paraId="2FC129C5" w14:textId="77777777" w:rsidR="00EE20E9" w:rsidRPr="00EE20E9" w:rsidRDefault="00EE20E9" w:rsidP="00EE20E9">
            <w:pPr>
              <w:spacing w:line="360" w:lineRule="auto"/>
              <w:jc w:val="center"/>
              <w:rPr>
                <w:rFonts w:ascii="Arial" w:hAnsi="Arial"/>
              </w:rPr>
            </w:pPr>
            <w:r w:rsidRPr="00EE20E9">
              <w:rPr>
                <w:rFonts w:ascii="Arial" w:hAnsi="Arial"/>
              </w:rPr>
              <w:t>6</w:t>
            </w:r>
          </w:p>
        </w:tc>
        <w:tc>
          <w:tcPr>
            <w:tcW w:w="3760" w:type="dxa"/>
            <w:hideMark/>
          </w:tcPr>
          <w:p w14:paraId="206C283C" w14:textId="77777777" w:rsidR="00EE20E9" w:rsidRPr="00EE20E9" w:rsidRDefault="00EE20E9" w:rsidP="00EE20E9">
            <w:pPr>
              <w:spacing w:line="360" w:lineRule="auto"/>
              <w:rPr>
                <w:rFonts w:ascii="Arial" w:hAnsi="Arial"/>
              </w:rPr>
            </w:pPr>
            <w:r w:rsidRPr="00EE20E9">
              <w:rPr>
                <w:rFonts w:ascii="Arial" w:hAnsi="Arial"/>
              </w:rPr>
              <w:t>Prevent Chronic Diseases</w:t>
            </w:r>
          </w:p>
        </w:tc>
      </w:tr>
    </w:tbl>
    <w:p w14:paraId="38102E99" w14:textId="77777777" w:rsidR="00EE20E9" w:rsidRDefault="00EE20E9" w:rsidP="00EE20E9">
      <w:pPr>
        <w:widowControl/>
        <w:spacing w:after="120" w:line="360" w:lineRule="auto"/>
        <w:rPr>
          <w:rFonts w:ascii="Arial" w:eastAsia="Malgun Gothic" w:hAnsi="Arial" w:cs="Times New Roman"/>
        </w:rPr>
      </w:pPr>
    </w:p>
    <w:p w14:paraId="24F99DAD" w14:textId="77777777" w:rsidR="00EE20E9" w:rsidRPr="00370DFD" w:rsidRDefault="00EE20E9" w:rsidP="00EE20E9">
      <w:pPr>
        <w:widowControl/>
        <w:spacing w:after="120" w:line="360" w:lineRule="auto"/>
        <w:rPr>
          <w:rFonts w:ascii="Arial" w:eastAsia="Malgun Gothic" w:hAnsi="Arial" w:cs="Times New Roman"/>
          <w:sz w:val="20"/>
          <w:szCs w:val="20"/>
        </w:rPr>
      </w:pPr>
      <w:r w:rsidRPr="00370DFD">
        <w:rPr>
          <w:rFonts w:ascii="Arial" w:eastAsia="Malgun Gothic" w:hAnsi="Arial" w:cs="Times New Roman"/>
          <w:sz w:val="20"/>
          <w:szCs w:val="20"/>
        </w:rPr>
        <w:t xml:space="preserve">Looking more broadly, the number of times that the Prevention Agenda Priorities </w:t>
      </w:r>
      <w:r w:rsidRPr="00370DFD">
        <w:rPr>
          <w:rFonts w:ascii="Arial" w:eastAsia="Malgun Gothic" w:hAnsi="Arial" w:cs="Times New Roman"/>
          <w:noProof/>
          <w:sz w:val="20"/>
          <w:szCs w:val="20"/>
        </w:rPr>
        <w:t>were referenced</w:t>
      </w:r>
      <w:r w:rsidRPr="00370DFD">
        <w:rPr>
          <w:rFonts w:ascii="Arial" w:eastAsia="Malgun Gothic" w:hAnsi="Arial" w:cs="Times New Roman"/>
          <w:sz w:val="20"/>
          <w:szCs w:val="20"/>
        </w:rPr>
        <w:t xml:space="preserve"> while discussing the highest priority health concerns yields the following ranking:</w:t>
      </w:r>
    </w:p>
    <w:tbl>
      <w:tblPr>
        <w:tblStyle w:val="TableGrid2"/>
        <w:tblW w:w="0" w:type="auto"/>
        <w:tblLook w:val="04A0" w:firstRow="1" w:lastRow="0" w:firstColumn="1" w:lastColumn="0" w:noHBand="0" w:noVBand="1"/>
      </w:tblPr>
      <w:tblGrid>
        <w:gridCol w:w="1084"/>
        <w:gridCol w:w="7551"/>
        <w:gridCol w:w="1295"/>
      </w:tblGrid>
      <w:tr w:rsidR="00EE20E9" w:rsidRPr="00EE20E9" w14:paraId="7F8D8C65" w14:textId="77777777" w:rsidTr="00D23191">
        <w:trPr>
          <w:trHeight w:val="600"/>
        </w:trPr>
        <w:tc>
          <w:tcPr>
            <w:tcW w:w="1084" w:type="dxa"/>
            <w:vAlign w:val="center"/>
            <w:hideMark/>
          </w:tcPr>
          <w:p w14:paraId="1722B8E9" w14:textId="77777777" w:rsidR="00EE20E9" w:rsidRPr="00EE20E9" w:rsidRDefault="00EE20E9" w:rsidP="00EE20E9">
            <w:pPr>
              <w:spacing w:line="360" w:lineRule="auto"/>
              <w:jc w:val="center"/>
              <w:rPr>
                <w:rFonts w:ascii="Arial" w:hAnsi="Arial"/>
                <w:b/>
                <w:bCs/>
              </w:rPr>
            </w:pPr>
            <w:r w:rsidRPr="00EE20E9">
              <w:rPr>
                <w:rFonts w:ascii="Arial" w:hAnsi="Arial"/>
                <w:b/>
                <w:bCs/>
              </w:rPr>
              <w:t>Ranking</w:t>
            </w:r>
          </w:p>
        </w:tc>
        <w:tc>
          <w:tcPr>
            <w:tcW w:w="7551" w:type="dxa"/>
            <w:vAlign w:val="center"/>
            <w:hideMark/>
          </w:tcPr>
          <w:p w14:paraId="2A1C8BED" w14:textId="77777777" w:rsidR="00EE20E9" w:rsidRPr="00EE20E9" w:rsidRDefault="00EE20E9" w:rsidP="00EE20E9">
            <w:pPr>
              <w:spacing w:line="360" w:lineRule="auto"/>
              <w:jc w:val="center"/>
              <w:rPr>
                <w:rFonts w:ascii="Arial" w:hAnsi="Arial"/>
                <w:b/>
                <w:bCs/>
              </w:rPr>
            </w:pPr>
            <w:r w:rsidRPr="00EE20E9">
              <w:rPr>
                <w:rFonts w:ascii="Arial" w:hAnsi="Arial"/>
                <w:b/>
                <w:bCs/>
              </w:rPr>
              <w:t>Prevention Agenda Priority</w:t>
            </w:r>
          </w:p>
        </w:tc>
        <w:tc>
          <w:tcPr>
            <w:tcW w:w="715" w:type="dxa"/>
            <w:vAlign w:val="center"/>
            <w:hideMark/>
          </w:tcPr>
          <w:p w14:paraId="2430CF4D" w14:textId="77777777" w:rsidR="00EE20E9" w:rsidRPr="00EE20E9" w:rsidRDefault="00EE20E9" w:rsidP="00EE20E9">
            <w:pPr>
              <w:spacing w:line="360" w:lineRule="auto"/>
              <w:jc w:val="center"/>
              <w:rPr>
                <w:rFonts w:ascii="Arial" w:hAnsi="Arial"/>
                <w:b/>
                <w:bCs/>
              </w:rPr>
            </w:pPr>
            <w:r w:rsidRPr="00EE20E9">
              <w:rPr>
                <w:rFonts w:ascii="Arial" w:hAnsi="Arial"/>
                <w:b/>
                <w:bCs/>
              </w:rPr>
              <w:t>Number of References</w:t>
            </w:r>
          </w:p>
        </w:tc>
      </w:tr>
      <w:tr w:rsidR="00EE20E9" w:rsidRPr="00EE20E9" w14:paraId="518E77FB" w14:textId="77777777" w:rsidTr="00D23191">
        <w:trPr>
          <w:trHeight w:val="600"/>
        </w:trPr>
        <w:tc>
          <w:tcPr>
            <w:tcW w:w="1084" w:type="dxa"/>
            <w:vAlign w:val="center"/>
            <w:hideMark/>
          </w:tcPr>
          <w:p w14:paraId="744FED35" w14:textId="77777777" w:rsidR="00EE20E9" w:rsidRPr="00EE20E9" w:rsidRDefault="00EE20E9" w:rsidP="00EE20E9">
            <w:pPr>
              <w:spacing w:line="360" w:lineRule="auto"/>
              <w:jc w:val="center"/>
              <w:rPr>
                <w:rFonts w:ascii="Arial" w:hAnsi="Arial"/>
              </w:rPr>
            </w:pPr>
            <w:r w:rsidRPr="00EE20E9">
              <w:rPr>
                <w:rFonts w:ascii="Arial" w:hAnsi="Arial"/>
              </w:rPr>
              <w:t>1</w:t>
            </w:r>
          </w:p>
        </w:tc>
        <w:tc>
          <w:tcPr>
            <w:tcW w:w="7551" w:type="dxa"/>
            <w:vAlign w:val="center"/>
            <w:hideMark/>
          </w:tcPr>
          <w:p w14:paraId="394C0776" w14:textId="77777777" w:rsidR="00EE20E9" w:rsidRPr="00EE20E9" w:rsidRDefault="00EE20E9" w:rsidP="00EE20E9">
            <w:pPr>
              <w:spacing w:line="360" w:lineRule="auto"/>
              <w:rPr>
                <w:rFonts w:ascii="Arial" w:hAnsi="Arial"/>
              </w:rPr>
            </w:pPr>
            <w:r w:rsidRPr="00EE20E9">
              <w:rPr>
                <w:rFonts w:ascii="Arial" w:hAnsi="Arial"/>
              </w:rPr>
              <w:t>Promote Well-being and Prevent Mental and Substance Use Disorders</w:t>
            </w:r>
          </w:p>
        </w:tc>
        <w:tc>
          <w:tcPr>
            <w:tcW w:w="715" w:type="dxa"/>
            <w:vAlign w:val="center"/>
            <w:hideMark/>
          </w:tcPr>
          <w:p w14:paraId="34C7016D" w14:textId="77777777" w:rsidR="00EE20E9" w:rsidRPr="00EE20E9" w:rsidRDefault="00EE20E9" w:rsidP="00EE20E9">
            <w:pPr>
              <w:spacing w:line="360" w:lineRule="auto"/>
              <w:jc w:val="center"/>
              <w:rPr>
                <w:rFonts w:ascii="Arial" w:hAnsi="Arial"/>
              </w:rPr>
            </w:pPr>
            <w:r w:rsidRPr="00EE20E9">
              <w:rPr>
                <w:rFonts w:ascii="Arial" w:hAnsi="Arial"/>
              </w:rPr>
              <w:t>23</w:t>
            </w:r>
          </w:p>
        </w:tc>
      </w:tr>
      <w:tr w:rsidR="00EE20E9" w:rsidRPr="00EE20E9" w14:paraId="44B05A79" w14:textId="77777777" w:rsidTr="00D23191">
        <w:trPr>
          <w:trHeight w:val="300"/>
        </w:trPr>
        <w:tc>
          <w:tcPr>
            <w:tcW w:w="1084" w:type="dxa"/>
            <w:vAlign w:val="center"/>
            <w:hideMark/>
          </w:tcPr>
          <w:p w14:paraId="619DB9AA" w14:textId="77777777" w:rsidR="00EE20E9" w:rsidRPr="00EE20E9" w:rsidRDefault="00EE20E9" w:rsidP="00EE20E9">
            <w:pPr>
              <w:spacing w:line="360" w:lineRule="auto"/>
              <w:jc w:val="center"/>
              <w:rPr>
                <w:rFonts w:ascii="Arial" w:hAnsi="Arial"/>
              </w:rPr>
            </w:pPr>
            <w:r w:rsidRPr="00EE20E9">
              <w:rPr>
                <w:rFonts w:ascii="Arial" w:hAnsi="Arial"/>
              </w:rPr>
              <w:t>2</w:t>
            </w:r>
          </w:p>
        </w:tc>
        <w:tc>
          <w:tcPr>
            <w:tcW w:w="7551" w:type="dxa"/>
            <w:vAlign w:val="center"/>
            <w:hideMark/>
          </w:tcPr>
          <w:p w14:paraId="7AE894A8" w14:textId="77777777" w:rsidR="00EE20E9" w:rsidRPr="00EE20E9" w:rsidRDefault="00EE20E9" w:rsidP="00EE20E9">
            <w:pPr>
              <w:spacing w:line="360" w:lineRule="auto"/>
              <w:rPr>
                <w:rFonts w:ascii="Arial" w:hAnsi="Arial"/>
              </w:rPr>
            </w:pPr>
            <w:r w:rsidRPr="00EE20E9">
              <w:rPr>
                <w:rFonts w:ascii="Arial" w:hAnsi="Arial"/>
              </w:rPr>
              <w:t>Promote a Healthy and Safe Environment</w:t>
            </w:r>
          </w:p>
        </w:tc>
        <w:tc>
          <w:tcPr>
            <w:tcW w:w="715" w:type="dxa"/>
            <w:vAlign w:val="center"/>
            <w:hideMark/>
          </w:tcPr>
          <w:p w14:paraId="479BF26F" w14:textId="77777777" w:rsidR="00EE20E9" w:rsidRPr="00EE20E9" w:rsidRDefault="00EE20E9" w:rsidP="00EE20E9">
            <w:pPr>
              <w:spacing w:line="360" w:lineRule="auto"/>
              <w:jc w:val="center"/>
              <w:rPr>
                <w:rFonts w:ascii="Arial" w:hAnsi="Arial"/>
              </w:rPr>
            </w:pPr>
            <w:r w:rsidRPr="00EE20E9">
              <w:rPr>
                <w:rFonts w:ascii="Arial" w:hAnsi="Arial"/>
              </w:rPr>
              <w:t>20</w:t>
            </w:r>
          </w:p>
        </w:tc>
      </w:tr>
      <w:tr w:rsidR="00EE20E9" w:rsidRPr="00EE20E9" w14:paraId="6DAF5F6C" w14:textId="77777777" w:rsidTr="00D23191">
        <w:trPr>
          <w:trHeight w:val="300"/>
        </w:trPr>
        <w:tc>
          <w:tcPr>
            <w:tcW w:w="1084" w:type="dxa"/>
            <w:vAlign w:val="center"/>
            <w:hideMark/>
          </w:tcPr>
          <w:p w14:paraId="3C8BBF1B" w14:textId="77777777" w:rsidR="00EE20E9" w:rsidRPr="00EE20E9" w:rsidRDefault="00EE20E9" w:rsidP="00EE20E9">
            <w:pPr>
              <w:spacing w:line="360" w:lineRule="auto"/>
              <w:jc w:val="center"/>
              <w:rPr>
                <w:rFonts w:ascii="Arial" w:hAnsi="Arial"/>
              </w:rPr>
            </w:pPr>
            <w:r w:rsidRPr="00EE20E9">
              <w:rPr>
                <w:rFonts w:ascii="Arial" w:hAnsi="Arial"/>
              </w:rPr>
              <w:t>3</w:t>
            </w:r>
          </w:p>
        </w:tc>
        <w:tc>
          <w:tcPr>
            <w:tcW w:w="7551" w:type="dxa"/>
            <w:vAlign w:val="center"/>
            <w:hideMark/>
          </w:tcPr>
          <w:p w14:paraId="582F3EE8" w14:textId="77777777" w:rsidR="00EE20E9" w:rsidRPr="00EE20E9" w:rsidRDefault="00EE20E9" w:rsidP="00EE20E9">
            <w:pPr>
              <w:spacing w:line="360" w:lineRule="auto"/>
              <w:rPr>
                <w:rFonts w:ascii="Arial" w:hAnsi="Arial"/>
              </w:rPr>
            </w:pPr>
            <w:r w:rsidRPr="00EE20E9">
              <w:rPr>
                <w:rFonts w:ascii="Arial" w:hAnsi="Arial"/>
              </w:rPr>
              <w:t>Prevent Chronic Diseases</w:t>
            </w:r>
          </w:p>
        </w:tc>
        <w:tc>
          <w:tcPr>
            <w:tcW w:w="715" w:type="dxa"/>
            <w:vAlign w:val="center"/>
            <w:hideMark/>
          </w:tcPr>
          <w:p w14:paraId="278D2ACA" w14:textId="77777777" w:rsidR="00EE20E9" w:rsidRPr="00EE20E9" w:rsidRDefault="00EE20E9" w:rsidP="00EE20E9">
            <w:pPr>
              <w:spacing w:line="360" w:lineRule="auto"/>
              <w:jc w:val="center"/>
              <w:rPr>
                <w:rFonts w:ascii="Arial" w:hAnsi="Arial"/>
              </w:rPr>
            </w:pPr>
            <w:r w:rsidRPr="00EE20E9">
              <w:rPr>
                <w:rFonts w:ascii="Arial" w:hAnsi="Arial"/>
              </w:rPr>
              <w:t>18</w:t>
            </w:r>
          </w:p>
        </w:tc>
      </w:tr>
      <w:tr w:rsidR="00EE20E9" w:rsidRPr="00EE20E9" w14:paraId="15BC2008" w14:textId="77777777" w:rsidTr="00D23191">
        <w:trPr>
          <w:trHeight w:val="300"/>
        </w:trPr>
        <w:tc>
          <w:tcPr>
            <w:tcW w:w="1084" w:type="dxa"/>
            <w:vAlign w:val="center"/>
            <w:hideMark/>
          </w:tcPr>
          <w:p w14:paraId="7BEC9C7B" w14:textId="77777777" w:rsidR="00EE20E9" w:rsidRPr="00EE20E9" w:rsidRDefault="00EE20E9" w:rsidP="00EE20E9">
            <w:pPr>
              <w:spacing w:line="360" w:lineRule="auto"/>
              <w:jc w:val="center"/>
              <w:rPr>
                <w:rFonts w:ascii="Arial" w:hAnsi="Arial"/>
              </w:rPr>
            </w:pPr>
            <w:r w:rsidRPr="00EE20E9">
              <w:rPr>
                <w:rFonts w:ascii="Arial" w:hAnsi="Arial"/>
              </w:rPr>
              <w:t>4</w:t>
            </w:r>
          </w:p>
        </w:tc>
        <w:tc>
          <w:tcPr>
            <w:tcW w:w="7551" w:type="dxa"/>
            <w:vAlign w:val="center"/>
            <w:hideMark/>
          </w:tcPr>
          <w:p w14:paraId="3F3C0A67" w14:textId="77777777" w:rsidR="00EE20E9" w:rsidRPr="00EE20E9" w:rsidRDefault="00EE20E9" w:rsidP="00EE20E9">
            <w:pPr>
              <w:spacing w:line="360" w:lineRule="auto"/>
              <w:rPr>
                <w:rFonts w:ascii="Arial" w:hAnsi="Arial"/>
              </w:rPr>
            </w:pPr>
            <w:r w:rsidRPr="00EE20E9">
              <w:rPr>
                <w:rFonts w:ascii="Arial" w:hAnsi="Arial"/>
              </w:rPr>
              <w:t>Prevent Communicable Diseases</w:t>
            </w:r>
          </w:p>
        </w:tc>
        <w:tc>
          <w:tcPr>
            <w:tcW w:w="715" w:type="dxa"/>
            <w:vAlign w:val="center"/>
            <w:hideMark/>
          </w:tcPr>
          <w:p w14:paraId="7D67E4A9" w14:textId="77777777" w:rsidR="00EE20E9" w:rsidRPr="00EE20E9" w:rsidRDefault="00EE20E9" w:rsidP="00EE20E9">
            <w:pPr>
              <w:spacing w:line="360" w:lineRule="auto"/>
              <w:jc w:val="center"/>
              <w:rPr>
                <w:rFonts w:ascii="Arial" w:hAnsi="Arial"/>
              </w:rPr>
            </w:pPr>
            <w:r w:rsidRPr="00EE20E9">
              <w:rPr>
                <w:rFonts w:ascii="Arial" w:hAnsi="Arial"/>
              </w:rPr>
              <w:t>7</w:t>
            </w:r>
          </w:p>
        </w:tc>
      </w:tr>
      <w:tr w:rsidR="00EE20E9" w:rsidRPr="00EE20E9" w14:paraId="13A8997D" w14:textId="77777777" w:rsidTr="00D23191">
        <w:trPr>
          <w:trHeight w:val="198"/>
        </w:trPr>
        <w:tc>
          <w:tcPr>
            <w:tcW w:w="1084" w:type="dxa"/>
            <w:vAlign w:val="center"/>
            <w:hideMark/>
          </w:tcPr>
          <w:p w14:paraId="6D259777" w14:textId="77777777" w:rsidR="00EE20E9" w:rsidRPr="00EE20E9" w:rsidRDefault="00EE20E9" w:rsidP="00EE20E9">
            <w:pPr>
              <w:spacing w:line="360" w:lineRule="auto"/>
              <w:jc w:val="center"/>
              <w:rPr>
                <w:rFonts w:ascii="Arial" w:hAnsi="Arial"/>
              </w:rPr>
            </w:pPr>
            <w:r w:rsidRPr="00EE20E9">
              <w:rPr>
                <w:rFonts w:ascii="Arial" w:hAnsi="Arial"/>
              </w:rPr>
              <w:t>5</w:t>
            </w:r>
          </w:p>
        </w:tc>
        <w:tc>
          <w:tcPr>
            <w:tcW w:w="7551" w:type="dxa"/>
            <w:vAlign w:val="center"/>
            <w:hideMark/>
          </w:tcPr>
          <w:p w14:paraId="563091C9" w14:textId="77777777" w:rsidR="00EE20E9" w:rsidRPr="00EE20E9" w:rsidRDefault="00EE20E9" w:rsidP="00EE20E9">
            <w:pPr>
              <w:spacing w:line="360" w:lineRule="auto"/>
              <w:rPr>
                <w:rFonts w:ascii="Arial" w:hAnsi="Arial"/>
              </w:rPr>
            </w:pPr>
            <w:r w:rsidRPr="00EE20E9">
              <w:rPr>
                <w:rFonts w:ascii="Arial" w:hAnsi="Arial"/>
              </w:rPr>
              <w:t>Promote Healthy Women, Infants, and Children</w:t>
            </w:r>
          </w:p>
        </w:tc>
        <w:tc>
          <w:tcPr>
            <w:tcW w:w="715" w:type="dxa"/>
            <w:vAlign w:val="center"/>
            <w:hideMark/>
          </w:tcPr>
          <w:p w14:paraId="2055B90B" w14:textId="77777777" w:rsidR="00EE20E9" w:rsidRPr="00EE20E9" w:rsidRDefault="00EE20E9" w:rsidP="00EE20E9">
            <w:pPr>
              <w:spacing w:line="360" w:lineRule="auto"/>
              <w:jc w:val="center"/>
              <w:rPr>
                <w:rFonts w:ascii="Arial" w:hAnsi="Arial"/>
              </w:rPr>
            </w:pPr>
            <w:r w:rsidRPr="00EE20E9">
              <w:rPr>
                <w:rFonts w:ascii="Arial" w:hAnsi="Arial"/>
              </w:rPr>
              <w:t>2</w:t>
            </w:r>
          </w:p>
        </w:tc>
      </w:tr>
    </w:tbl>
    <w:p w14:paraId="19CFE8B3" w14:textId="77777777" w:rsidR="00EE20E9" w:rsidRDefault="00EE20E9" w:rsidP="00D17036">
      <w:pPr>
        <w:pStyle w:val="BodyText"/>
        <w:tabs>
          <w:tab w:val="left" w:pos="0"/>
          <w:tab w:val="left" w:pos="90"/>
        </w:tabs>
        <w:spacing w:line="480" w:lineRule="auto"/>
        <w:ind w:left="86" w:right="1325" w:firstLine="14"/>
        <w:contextualSpacing/>
        <w:rPr>
          <w:rFonts w:ascii="Arial" w:hAnsi="Arial" w:cs="Arial"/>
          <w:b/>
          <w:sz w:val="20"/>
          <w:szCs w:val="20"/>
        </w:rPr>
      </w:pPr>
    </w:p>
    <w:p w14:paraId="5AAF427D" w14:textId="59619F9D" w:rsidR="001C0B58" w:rsidRPr="00BC2456" w:rsidRDefault="00BC2456" w:rsidP="00D17036">
      <w:pPr>
        <w:pStyle w:val="BodyText"/>
        <w:tabs>
          <w:tab w:val="left" w:pos="0"/>
          <w:tab w:val="left" w:pos="90"/>
        </w:tabs>
        <w:spacing w:line="480" w:lineRule="auto"/>
        <w:ind w:left="86" w:right="1325" w:firstLine="14"/>
        <w:contextualSpacing/>
        <w:rPr>
          <w:rFonts w:ascii="Arial" w:hAnsi="Arial" w:cs="Arial"/>
          <w:b/>
          <w:sz w:val="20"/>
          <w:szCs w:val="20"/>
        </w:rPr>
      </w:pPr>
      <w:commentRangeStart w:id="13"/>
      <w:r w:rsidRPr="00BC2456">
        <w:rPr>
          <w:rFonts w:ascii="Arial" w:hAnsi="Arial" w:cs="Arial"/>
          <w:b/>
          <w:sz w:val="20"/>
          <w:szCs w:val="20"/>
        </w:rPr>
        <w:t>Assets</w:t>
      </w:r>
      <w:commentRangeEnd w:id="13"/>
      <w:r w:rsidR="00D85C55">
        <w:rPr>
          <w:rStyle w:val="CommentReference"/>
          <w:rFonts w:asciiTheme="minorHAnsi" w:eastAsiaTheme="minorHAnsi" w:hAnsiTheme="minorHAnsi"/>
        </w:rPr>
        <w:commentReference w:id="13"/>
      </w:r>
      <w:r w:rsidRPr="00BC2456">
        <w:rPr>
          <w:rFonts w:ascii="Arial" w:hAnsi="Arial" w:cs="Arial"/>
          <w:b/>
          <w:sz w:val="20"/>
          <w:szCs w:val="20"/>
        </w:rPr>
        <w:t xml:space="preserve"> and Resources</w:t>
      </w:r>
    </w:p>
    <w:p w14:paraId="41EF4375" w14:textId="40B0B93A" w:rsidR="007B10E0" w:rsidRPr="00C91993" w:rsidRDefault="00BC2456" w:rsidP="00D17036">
      <w:pPr>
        <w:pStyle w:val="BodyText"/>
        <w:tabs>
          <w:tab w:val="left" w:pos="0"/>
          <w:tab w:val="left" w:pos="90"/>
        </w:tabs>
        <w:spacing w:line="480" w:lineRule="auto"/>
        <w:ind w:left="86" w:right="1325" w:firstLine="14"/>
        <w:contextualSpacing/>
        <w:rPr>
          <w:rFonts w:ascii="Arial" w:hAnsi="Arial" w:cs="Arial"/>
          <w:i/>
          <w:sz w:val="20"/>
          <w:szCs w:val="20"/>
        </w:rPr>
      </w:pPr>
      <w:r>
        <w:rPr>
          <w:rFonts w:ascii="Arial" w:hAnsi="Arial" w:cs="Arial"/>
          <w:sz w:val="20"/>
          <w:szCs w:val="20"/>
        </w:rPr>
        <w:t xml:space="preserve">A summary of assets and resources that can be mobilized and employed to address the health issues identified begins with the vast network overseen by the Long Island Health Collaborative. </w:t>
      </w:r>
      <w:r w:rsidR="000D5AAA">
        <w:rPr>
          <w:rFonts w:ascii="Arial" w:hAnsi="Arial" w:cs="Arial"/>
          <w:sz w:val="20"/>
          <w:szCs w:val="20"/>
        </w:rPr>
        <w:t xml:space="preserve"> The list below reflects partners with whom the LIHC currently engages</w:t>
      </w:r>
      <w:r w:rsidR="005741FB">
        <w:rPr>
          <w:rFonts w:ascii="Arial" w:hAnsi="Arial" w:cs="Arial"/>
          <w:sz w:val="20"/>
          <w:szCs w:val="20"/>
        </w:rPr>
        <w:t xml:space="preserve"> throughout the counties of Nassau and Suffolk</w:t>
      </w:r>
      <w:r w:rsidR="000D5AAA">
        <w:rPr>
          <w:rFonts w:ascii="Arial" w:hAnsi="Arial" w:cs="Arial"/>
          <w:sz w:val="20"/>
          <w:szCs w:val="20"/>
        </w:rPr>
        <w:t xml:space="preserve">.  </w:t>
      </w:r>
      <w:r w:rsidR="005741FB">
        <w:rPr>
          <w:rFonts w:ascii="Arial" w:hAnsi="Arial" w:cs="Arial"/>
          <w:sz w:val="20"/>
          <w:szCs w:val="20"/>
        </w:rPr>
        <w:t>(</w:t>
      </w:r>
      <w:r w:rsidR="000D5AAA" w:rsidRPr="00C91993">
        <w:rPr>
          <w:rFonts w:ascii="Arial" w:hAnsi="Arial" w:cs="Arial"/>
          <w:i/>
          <w:sz w:val="20"/>
          <w:szCs w:val="20"/>
        </w:rPr>
        <w:t xml:space="preserve">See Appendix </w:t>
      </w:r>
      <w:r w:rsidR="008D7CB8">
        <w:rPr>
          <w:rFonts w:ascii="Arial" w:hAnsi="Arial" w:cs="Arial"/>
          <w:i/>
          <w:sz w:val="20"/>
          <w:szCs w:val="20"/>
        </w:rPr>
        <w:t>C</w:t>
      </w:r>
      <w:r w:rsidR="00D23191" w:rsidRPr="00C91993">
        <w:rPr>
          <w:rFonts w:ascii="Arial" w:hAnsi="Arial" w:cs="Arial"/>
          <w:i/>
          <w:sz w:val="20"/>
          <w:szCs w:val="20"/>
        </w:rPr>
        <w:t xml:space="preserve"> for the full LICH participant list.</w:t>
      </w:r>
      <w:r w:rsidR="005741FB">
        <w:rPr>
          <w:rFonts w:ascii="Arial" w:hAnsi="Arial" w:cs="Arial"/>
          <w:i/>
          <w:sz w:val="20"/>
          <w:szCs w:val="20"/>
        </w:rPr>
        <w:t>)</w:t>
      </w:r>
      <w:r w:rsidR="00D23191" w:rsidRPr="00C91993">
        <w:rPr>
          <w:rFonts w:ascii="Arial" w:hAnsi="Arial" w:cs="Arial"/>
          <w:i/>
          <w:sz w:val="20"/>
          <w:szCs w:val="20"/>
        </w:rPr>
        <w:t xml:space="preserve"> </w:t>
      </w:r>
    </w:p>
    <w:p w14:paraId="7237F7E7" w14:textId="230E1DEA"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w:t>
      </w:r>
      <w:r w:rsidR="007B10E0">
        <w:rPr>
          <w:rFonts w:ascii="Arial" w:hAnsi="Arial" w:cs="Arial"/>
          <w:sz w:val="20"/>
          <w:szCs w:val="20"/>
        </w:rPr>
        <w:t>3</w:t>
      </w:r>
      <w:r>
        <w:rPr>
          <w:rFonts w:ascii="Arial" w:hAnsi="Arial" w:cs="Arial"/>
          <w:sz w:val="20"/>
          <w:szCs w:val="20"/>
        </w:rPr>
        <w:t xml:space="preserve"> hospitals</w:t>
      </w:r>
      <w:r w:rsidR="007B10E0">
        <w:rPr>
          <w:rFonts w:ascii="Arial" w:hAnsi="Arial" w:cs="Arial"/>
          <w:sz w:val="20"/>
          <w:szCs w:val="20"/>
        </w:rPr>
        <w:t>/systems</w:t>
      </w:r>
    </w:p>
    <w:p w14:paraId="521B6EAB"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county health departments</w:t>
      </w:r>
    </w:p>
    <w:p w14:paraId="77A4A4C0" w14:textId="36D68941" w:rsidR="00BC2456"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110</w:t>
      </w:r>
      <w:r w:rsidR="000D5AAA">
        <w:rPr>
          <w:rFonts w:ascii="Arial" w:hAnsi="Arial" w:cs="Arial"/>
          <w:sz w:val="20"/>
          <w:szCs w:val="20"/>
        </w:rPr>
        <w:t xml:space="preserve">+ </w:t>
      </w:r>
      <w:r w:rsidR="00BC2456">
        <w:rPr>
          <w:rFonts w:ascii="Arial" w:hAnsi="Arial" w:cs="Arial"/>
          <w:sz w:val="20"/>
          <w:szCs w:val="20"/>
        </w:rPr>
        <w:t>community-based and social service organizations</w:t>
      </w:r>
    </w:p>
    <w:p w14:paraId="075C12B1"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111 libraries</w:t>
      </w:r>
    </w:p>
    <w:p w14:paraId="76C590DD" w14:textId="73FAAF54" w:rsidR="00BC2456"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5</w:t>
      </w:r>
      <w:r w:rsidR="00BC2456">
        <w:rPr>
          <w:rFonts w:ascii="Arial" w:hAnsi="Arial" w:cs="Arial"/>
          <w:sz w:val="20"/>
          <w:szCs w:val="20"/>
        </w:rPr>
        <w:t xml:space="preserve"> major academic institutions</w:t>
      </w:r>
    </w:p>
    <w:p w14:paraId="5FF08116" w14:textId="77777777" w:rsidR="00BC2456" w:rsidRDefault="00BC2456"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health plans</w:t>
      </w:r>
    </w:p>
    <w:p w14:paraId="6D578E11" w14:textId="52F2138B" w:rsidR="007B10E0" w:rsidRDefault="007B10E0"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 school districts</w:t>
      </w:r>
    </w:p>
    <w:p w14:paraId="2BE48E98" w14:textId="62F7113C" w:rsidR="007B10E0" w:rsidRDefault="007B10E0"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Media partners</w:t>
      </w:r>
    </w:p>
    <w:p w14:paraId="3B5D241B" w14:textId="42F4A975"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27</w:t>
      </w:r>
      <w:r w:rsidR="007B10E0">
        <w:rPr>
          <w:rFonts w:ascii="Arial" w:hAnsi="Arial" w:cs="Arial"/>
          <w:sz w:val="20"/>
          <w:szCs w:val="20"/>
        </w:rPr>
        <w:t xml:space="preserve"> state parks</w:t>
      </w:r>
    </w:p>
    <w:p w14:paraId="7F3EFC91" w14:textId="342C5AB3"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65</w:t>
      </w:r>
      <w:r w:rsidR="007B10E0">
        <w:rPr>
          <w:rFonts w:ascii="Arial" w:hAnsi="Arial" w:cs="Arial"/>
          <w:sz w:val="20"/>
          <w:szCs w:val="20"/>
        </w:rPr>
        <w:t xml:space="preserve"> county parks</w:t>
      </w:r>
    </w:p>
    <w:p w14:paraId="2B9A5251" w14:textId="3FC9F1CB" w:rsidR="00E92BB3"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9 YMCAs </w:t>
      </w:r>
    </w:p>
    <w:p w14:paraId="05D866DA" w14:textId="23BD1CEA" w:rsidR="007B10E0" w:rsidRDefault="00C9199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 xml:space="preserve">41 </w:t>
      </w:r>
      <w:r w:rsidR="007B10E0">
        <w:rPr>
          <w:rFonts w:ascii="Arial" w:hAnsi="Arial" w:cs="Arial"/>
          <w:sz w:val="20"/>
          <w:szCs w:val="20"/>
        </w:rPr>
        <w:t>farmers markets</w:t>
      </w:r>
    </w:p>
    <w:p w14:paraId="66F5C877" w14:textId="4581CEDF" w:rsidR="00E92BB3"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100 plus Food pantries</w:t>
      </w:r>
    </w:p>
    <w:p w14:paraId="59EE7CEE" w14:textId="7FCF18EA" w:rsidR="007B10E0" w:rsidRDefault="00E92BB3" w:rsidP="000D5AAA">
      <w:pPr>
        <w:pStyle w:val="BodyText"/>
        <w:numPr>
          <w:ilvl w:val="0"/>
          <w:numId w:val="29"/>
        </w:numPr>
        <w:tabs>
          <w:tab w:val="left" w:pos="0"/>
          <w:tab w:val="left" w:pos="90"/>
        </w:tabs>
        <w:spacing w:line="480" w:lineRule="auto"/>
        <w:ind w:right="1325"/>
        <w:contextualSpacing/>
        <w:rPr>
          <w:rFonts w:ascii="Arial" w:hAnsi="Arial" w:cs="Arial"/>
          <w:sz w:val="20"/>
          <w:szCs w:val="20"/>
        </w:rPr>
      </w:pPr>
      <w:r>
        <w:rPr>
          <w:rFonts w:ascii="Arial" w:hAnsi="Arial" w:cs="Arial"/>
          <w:sz w:val="20"/>
          <w:szCs w:val="20"/>
        </w:rPr>
        <w:t>20</w:t>
      </w:r>
      <w:r w:rsidR="007B10E0">
        <w:rPr>
          <w:rFonts w:ascii="Arial" w:hAnsi="Arial" w:cs="Arial"/>
          <w:sz w:val="20"/>
          <w:szCs w:val="20"/>
        </w:rPr>
        <w:t xml:space="preserve"> Federally Qualified Health Centers</w:t>
      </w:r>
    </w:p>
    <w:p w14:paraId="4A2FB6F6" w14:textId="687CBCAF" w:rsidR="007B10E0" w:rsidRDefault="007B10E0"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lastRenderedPageBreak/>
        <w:t xml:space="preserve">We assessed available resources via the participant list maintained by the LIHC, the United Way’s 2-1-1 database, the Health Information Tool for Empowerment (HITE) database, New York State Department of Parks and Recreation website, Suffolk County Department of Parks and Recreation website, Nassau County Department of Parks and Recreation website, New York State Department of Agriculture website, Nassau-Suffolk Hospital Council member list, Nassau and Suffolk Cooperative Library System directory, </w:t>
      </w:r>
      <w:r w:rsidR="006F6F4B">
        <w:rPr>
          <w:rFonts w:ascii="Arial" w:hAnsi="Arial" w:cs="Arial"/>
          <w:sz w:val="20"/>
          <w:szCs w:val="20"/>
        </w:rPr>
        <w:t xml:space="preserve">Nassau and Suffolk Counties Superintendent Associations, Suffolk Care Collaborative (Suffolk County’s Performing Provider System), NQP PPS (Nassau County’s Performing Provider System), Diocese of Rockville Centre Parish Listing, New York Jewish Guide </w:t>
      </w:r>
      <w:r w:rsidR="007B1BE5">
        <w:rPr>
          <w:rFonts w:ascii="Arial" w:hAnsi="Arial" w:cs="Arial"/>
          <w:sz w:val="20"/>
          <w:szCs w:val="20"/>
        </w:rPr>
        <w:t>Synagogue</w:t>
      </w:r>
      <w:r w:rsidR="006F6F4B">
        <w:rPr>
          <w:rFonts w:ascii="Arial" w:hAnsi="Arial" w:cs="Arial"/>
          <w:sz w:val="20"/>
          <w:szCs w:val="20"/>
        </w:rPr>
        <w:t xml:space="preserve"> listing, </w:t>
      </w:r>
      <w:r w:rsidR="00D85C55">
        <w:rPr>
          <w:rFonts w:ascii="Arial" w:hAnsi="Arial" w:cs="Arial"/>
          <w:sz w:val="20"/>
          <w:szCs w:val="20"/>
        </w:rPr>
        <w:t>Long Island Council of Churches.</w:t>
      </w:r>
      <w:r w:rsidR="00507240">
        <w:rPr>
          <w:rFonts w:ascii="Arial" w:hAnsi="Arial" w:cs="Arial"/>
          <w:sz w:val="20"/>
          <w:szCs w:val="20"/>
        </w:rPr>
        <w:t xml:space="preserve">  </w:t>
      </w:r>
      <w:r w:rsidR="00D85C55">
        <w:rPr>
          <w:rFonts w:ascii="Arial" w:hAnsi="Arial" w:cs="Arial"/>
          <w:sz w:val="20"/>
          <w:szCs w:val="20"/>
        </w:rPr>
        <w:t xml:space="preserve">The LIHC actively promotes the use of 2-1-1 and HITE among community members and health/social service providers who connect individuals with social determinant of health services.  The 2-1-1 and HITE site exist in real-time and are routinely updated.  </w:t>
      </w:r>
      <w:r w:rsidR="00E92BB3">
        <w:rPr>
          <w:rFonts w:ascii="Arial" w:hAnsi="Arial" w:cs="Arial"/>
          <w:sz w:val="20"/>
          <w:szCs w:val="20"/>
        </w:rPr>
        <w:t xml:space="preserve"> </w:t>
      </w:r>
      <w:r w:rsidR="00D85C55">
        <w:rPr>
          <w:rFonts w:ascii="Arial" w:hAnsi="Arial" w:cs="Arial"/>
          <w:sz w:val="20"/>
          <w:szCs w:val="20"/>
        </w:rPr>
        <w:t xml:space="preserve">Links to these databases and other relevant resource databases are listed on the LIHC website and are available for public use. </w:t>
      </w:r>
      <w:r w:rsidR="009E6DD4">
        <w:rPr>
          <w:rFonts w:ascii="Arial" w:hAnsi="Arial" w:cs="Arial"/>
          <w:sz w:val="20"/>
          <w:szCs w:val="20"/>
        </w:rPr>
        <w:t xml:space="preserve">  We invite consumers and health/social service providers to provide feedback on resources to ensure the most timely and comprehensive representation as possible.</w:t>
      </w:r>
    </w:p>
    <w:p w14:paraId="45371988" w14:textId="6DDB5C28" w:rsidR="009E6DD4" w:rsidRDefault="009E6DD4" w:rsidP="00D17036">
      <w:pPr>
        <w:pStyle w:val="BodyText"/>
        <w:tabs>
          <w:tab w:val="left" w:pos="0"/>
          <w:tab w:val="left" w:pos="90"/>
        </w:tabs>
        <w:spacing w:line="480" w:lineRule="auto"/>
        <w:ind w:left="86" w:right="1325" w:firstLine="14"/>
        <w:contextualSpacing/>
        <w:rPr>
          <w:rFonts w:ascii="Arial" w:hAnsi="Arial" w:cs="Arial"/>
          <w:b/>
          <w:sz w:val="20"/>
          <w:szCs w:val="20"/>
        </w:rPr>
      </w:pPr>
      <w:r w:rsidRPr="009E6DD4">
        <w:rPr>
          <w:rFonts w:ascii="Arial" w:hAnsi="Arial" w:cs="Arial"/>
          <w:b/>
          <w:sz w:val="20"/>
          <w:szCs w:val="20"/>
        </w:rPr>
        <w:t>Community Health Improvement Plan/Community Service Plan</w:t>
      </w:r>
    </w:p>
    <w:p w14:paraId="3B10B1B6" w14:textId="03F6F252" w:rsidR="00273D4C" w:rsidRPr="00B47D20" w:rsidRDefault="00273D4C"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b/>
          <w:sz w:val="20"/>
          <w:szCs w:val="20"/>
        </w:rPr>
        <w:t>Methodology for Selection of Priorities</w:t>
      </w:r>
      <w:r w:rsidR="00B47D20">
        <w:rPr>
          <w:rFonts w:ascii="Arial" w:hAnsi="Arial" w:cs="Arial"/>
          <w:b/>
          <w:sz w:val="20"/>
          <w:szCs w:val="20"/>
        </w:rPr>
        <w:t xml:space="preserve">. </w:t>
      </w:r>
      <w:r w:rsidRPr="00B47D20">
        <w:rPr>
          <w:rFonts w:ascii="Arial" w:hAnsi="Arial" w:cs="Arial"/>
          <w:sz w:val="20"/>
          <w:szCs w:val="20"/>
        </w:rPr>
        <w:t>On March 27, 201</w:t>
      </w:r>
      <w:r w:rsidR="00CA1D79">
        <w:rPr>
          <w:rFonts w:ascii="Arial" w:hAnsi="Arial" w:cs="Arial"/>
          <w:sz w:val="20"/>
          <w:szCs w:val="20"/>
        </w:rPr>
        <w:t>9</w:t>
      </w:r>
      <w:r w:rsidRPr="00B47D20">
        <w:rPr>
          <w:rFonts w:ascii="Arial" w:hAnsi="Arial" w:cs="Arial"/>
          <w:sz w:val="20"/>
          <w:szCs w:val="20"/>
        </w:rPr>
        <w:t>, the LIHC distributed results of all its data analyses to all LIHC partici</w:t>
      </w:r>
      <w:r w:rsidR="0057505C" w:rsidRPr="00B47D20">
        <w:rPr>
          <w:rFonts w:ascii="Arial" w:hAnsi="Arial" w:cs="Arial"/>
          <w:sz w:val="20"/>
          <w:szCs w:val="20"/>
        </w:rPr>
        <w:t>pants.  Large data files were posted on google drive. LIHC participants were asked to review all the quantitative and qualitative data in advance of the Priority Selection Meeting.  That meeting took place on Friday, March 29, 201</w:t>
      </w:r>
      <w:r w:rsidR="00CA1D79">
        <w:rPr>
          <w:rFonts w:ascii="Arial" w:hAnsi="Arial" w:cs="Arial"/>
          <w:sz w:val="20"/>
          <w:szCs w:val="20"/>
        </w:rPr>
        <w:t>9</w:t>
      </w:r>
      <w:r w:rsidR="0057505C" w:rsidRPr="00B47D20">
        <w:rPr>
          <w:rFonts w:ascii="Arial" w:hAnsi="Arial" w:cs="Arial"/>
          <w:sz w:val="20"/>
          <w:szCs w:val="20"/>
        </w:rPr>
        <w:t xml:space="preserve"> at 9:30 a.m. at the offices of the Nassau-Suffolk Hospital Council in Hauppauge, NY.  The LIHC’s data analyst walked participants through screen shots of the relevant findings.  Participants also viewed the Prevention Agenda dashboard, diving deep into the goals, objectives, and recommended interventions for each priority.  Present at the meeting either in-person or via phone were representatives from each of the two local health departments on Long Island and representatives from each of Long Island’s hospitals/health systems</w:t>
      </w:r>
      <w:r w:rsidR="00B47D20" w:rsidRPr="00B47D20">
        <w:rPr>
          <w:rFonts w:ascii="Arial" w:hAnsi="Arial" w:cs="Arial"/>
          <w:sz w:val="20"/>
          <w:szCs w:val="20"/>
        </w:rPr>
        <w:t>, as well as staff of the LIHC</w:t>
      </w:r>
      <w:r w:rsidR="0057505C" w:rsidRPr="00B47D20">
        <w:rPr>
          <w:rFonts w:ascii="Arial" w:hAnsi="Arial" w:cs="Arial"/>
          <w:sz w:val="20"/>
          <w:szCs w:val="20"/>
        </w:rPr>
        <w:t>.  Attendees discussed the results and based the selection of priorities on the following criteria:</w:t>
      </w:r>
    </w:p>
    <w:p w14:paraId="328EC403" w14:textId="52065707" w:rsidR="0057505C" w:rsidRPr="00B47D20" w:rsidRDefault="0057505C"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overwhelming evidence presented by the data</w:t>
      </w:r>
      <w:r w:rsidR="000B02C0">
        <w:rPr>
          <w:rFonts w:ascii="Arial" w:hAnsi="Arial" w:cs="Arial"/>
          <w:sz w:val="20"/>
          <w:szCs w:val="20"/>
        </w:rPr>
        <w:t>, especially the first two questions of the CHAS</w:t>
      </w:r>
    </w:p>
    <w:p w14:paraId="45374049" w14:textId="748C95FC" w:rsidR="0057505C" w:rsidRPr="00B47D20" w:rsidRDefault="0057505C"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lastRenderedPageBreak/>
        <w:t>The activities/strategies/interventions currently in place throughout the region</w:t>
      </w:r>
    </w:p>
    <w:p w14:paraId="3B1F97E5" w14:textId="674727D3" w:rsidR="00B47D20" w:rsidRDefault="00B47D20" w:rsidP="004E09CA">
      <w:pPr>
        <w:pStyle w:val="BodyText"/>
        <w:numPr>
          <w:ilvl w:val="0"/>
          <w:numId w:val="30"/>
        </w:numPr>
        <w:tabs>
          <w:tab w:val="left" w:pos="0"/>
          <w:tab w:val="left" w:pos="90"/>
        </w:tabs>
        <w:spacing w:line="480" w:lineRule="auto"/>
        <w:ind w:right="1325"/>
        <w:contextualSpacing/>
        <w:rPr>
          <w:rFonts w:ascii="Arial" w:hAnsi="Arial" w:cs="Arial"/>
          <w:sz w:val="20"/>
          <w:szCs w:val="20"/>
        </w:rPr>
      </w:pPr>
      <w:r w:rsidRPr="00B47D20">
        <w:rPr>
          <w:rFonts w:ascii="Arial" w:hAnsi="Arial" w:cs="Arial"/>
          <w:sz w:val="20"/>
          <w:szCs w:val="20"/>
        </w:rPr>
        <w:t>The feasibility of achieving momentum and success with a chosen priority, taking into account the diversity of partners and community members served</w:t>
      </w:r>
    </w:p>
    <w:p w14:paraId="055BA944" w14:textId="7C58E98F" w:rsidR="00D23191" w:rsidRDefault="004E09CA" w:rsidP="00D17036">
      <w:pPr>
        <w:pStyle w:val="BodyText"/>
        <w:tabs>
          <w:tab w:val="left" w:pos="0"/>
          <w:tab w:val="left" w:pos="90"/>
        </w:tabs>
        <w:spacing w:line="480" w:lineRule="auto"/>
        <w:ind w:left="86" w:right="1325" w:firstLine="14"/>
        <w:contextualSpacing/>
        <w:rPr>
          <w:rFonts w:ascii="Arial" w:hAnsi="Arial" w:cs="Arial"/>
          <w:sz w:val="20"/>
          <w:szCs w:val="20"/>
        </w:rPr>
      </w:pPr>
      <w:r>
        <w:rPr>
          <w:rFonts w:ascii="Arial" w:hAnsi="Arial" w:cs="Arial"/>
          <w:sz w:val="20"/>
          <w:szCs w:val="20"/>
        </w:rPr>
        <w:t>After an official vote, the p</w:t>
      </w:r>
      <w:r w:rsidR="00D23191">
        <w:rPr>
          <w:rFonts w:ascii="Arial" w:hAnsi="Arial" w:cs="Arial"/>
          <w:sz w:val="20"/>
          <w:szCs w:val="20"/>
        </w:rPr>
        <w:t xml:space="preserve">riorities were selected </w:t>
      </w:r>
      <w:r w:rsidR="007B1BE5">
        <w:rPr>
          <w:rFonts w:ascii="Arial" w:hAnsi="Arial" w:cs="Arial"/>
          <w:sz w:val="20"/>
          <w:szCs w:val="20"/>
        </w:rPr>
        <w:t>unanimously</w:t>
      </w:r>
      <w:r w:rsidR="00D23191">
        <w:rPr>
          <w:rFonts w:ascii="Arial" w:hAnsi="Arial" w:cs="Arial"/>
          <w:sz w:val="20"/>
          <w:szCs w:val="20"/>
        </w:rPr>
        <w:t xml:space="preserve">. </w:t>
      </w:r>
    </w:p>
    <w:p w14:paraId="1C211A17" w14:textId="7C7282AD" w:rsidR="00B47D20" w:rsidRPr="00C91993" w:rsidRDefault="00B47D20" w:rsidP="00D17036">
      <w:pPr>
        <w:pStyle w:val="BodyText"/>
        <w:tabs>
          <w:tab w:val="left" w:pos="0"/>
          <w:tab w:val="left" w:pos="90"/>
        </w:tabs>
        <w:spacing w:line="480" w:lineRule="auto"/>
        <w:ind w:left="86" w:right="1325" w:firstLine="14"/>
        <w:contextualSpacing/>
        <w:rPr>
          <w:rFonts w:ascii="Arial" w:hAnsi="Arial" w:cs="Arial"/>
          <w:i/>
          <w:sz w:val="20"/>
          <w:szCs w:val="20"/>
        </w:rPr>
      </w:pPr>
      <w:commentRangeStart w:id="14"/>
      <w:r w:rsidRPr="00B47D20">
        <w:rPr>
          <w:rFonts w:ascii="Arial" w:hAnsi="Arial" w:cs="Arial"/>
          <w:b/>
          <w:sz w:val="20"/>
          <w:szCs w:val="20"/>
        </w:rPr>
        <w:t>Goals</w:t>
      </w:r>
      <w:commentRangeEnd w:id="14"/>
      <w:r>
        <w:rPr>
          <w:rStyle w:val="CommentReference"/>
          <w:rFonts w:asciiTheme="minorHAnsi" w:eastAsiaTheme="minorHAnsi" w:hAnsiTheme="minorHAnsi"/>
        </w:rPr>
        <w:commentReference w:id="14"/>
      </w:r>
      <w:r w:rsidRPr="00B47D20">
        <w:rPr>
          <w:rFonts w:ascii="Arial" w:hAnsi="Arial" w:cs="Arial"/>
          <w:b/>
          <w:sz w:val="20"/>
          <w:szCs w:val="20"/>
        </w:rPr>
        <w:t>, Objectives, Interventions, Strategies and Activities</w:t>
      </w:r>
      <w:r>
        <w:rPr>
          <w:rFonts w:ascii="Arial" w:hAnsi="Arial" w:cs="Arial"/>
          <w:sz w:val="20"/>
          <w:szCs w:val="20"/>
        </w:rPr>
        <w:t xml:space="preserve">. </w:t>
      </w:r>
      <w:r w:rsidRPr="00C91993">
        <w:rPr>
          <w:rFonts w:ascii="Arial" w:hAnsi="Arial" w:cs="Arial"/>
          <w:i/>
          <w:sz w:val="20"/>
          <w:szCs w:val="20"/>
        </w:rPr>
        <w:t xml:space="preserve">Please refer to the attached </w:t>
      </w:r>
      <w:r w:rsidR="007B1BE5" w:rsidRPr="00C91993">
        <w:rPr>
          <w:rFonts w:ascii="Arial" w:hAnsi="Arial" w:cs="Arial"/>
          <w:i/>
          <w:sz w:val="20"/>
          <w:szCs w:val="20"/>
        </w:rPr>
        <w:t>work plan</w:t>
      </w:r>
      <w:r w:rsidRPr="00C91993">
        <w:rPr>
          <w:rFonts w:ascii="Arial" w:hAnsi="Arial" w:cs="Arial"/>
          <w:i/>
          <w:sz w:val="20"/>
          <w:szCs w:val="20"/>
        </w:rPr>
        <w:t xml:space="preserve"> (Appendix</w:t>
      </w:r>
      <w:r w:rsidR="004E09CA" w:rsidRPr="00C91993">
        <w:rPr>
          <w:rFonts w:ascii="Arial" w:hAnsi="Arial" w:cs="Arial"/>
          <w:i/>
          <w:sz w:val="20"/>
          <w:szCs w:val="20"/>
        </w:rPr>
        <w:t xml:space="preserve"> </w:t>
      </w:r>
      <w:r w:rsidR="008D7CB8">
        <w:rPr>
          <w:rFonts w:ascii="Arial" w:hAnsi="Arial" w:cs="Arial"/>
          <w:i/>
          <w:sz w:val="20"/>
          <w:szCs w:val="20"/>
        </w:rPr>
        <w:t>E</w:t>
      </w:r>
      <w:r w:rsidRPr="00C91993">
        <w:rPr>
          <w:rFonts w:ascii="Arial" w:hAnsi="Arial" w:cs="Arial"/>
          <w:i/>
          <w:sz w:val="20"/>
          <w:szCs w:val="20"/>
        </w:rPr>
        <w:t xml:space="preserve">).  </w:t>
      </w:r>
    </w:p>
    <w:p w14:paraId="721A1BA1" w14:textId="00ACF7A4" w:rsidR="00B47D20" w:rsidRDefault="00C91993" w:rsidP="00D17036">
      <w:pPr>
        <w:pStyle w:val="BodyText"/>
        <w:tabs>
          <w:tab w:val="left" w:pos="0"/>
          <w:tab w:val="left" w:pos="90"/>
        </w:tabs>
        <w:spacing w:line="480" w:lineRule="auto"/>
        <w:ind w:left="86" w:right="1325" w:firstLine="14"/>
        <w:contextualSpacing/>
        <w:rPr>
          <w:rFonts w:ascii="Arial" w:hAnsi="Arial" w:cs="Arial"/>
          <w:b/>
          <w:sz w:val="20"/>
          <w:szCs w:val="20"/>
        </w:rPr>
      </w:pPr>
      <w:r>
        <w:rPr>
          <w:rFonts w:ascii="Arial" w:hAnsi="Arial" w:cs="Arial"/>
          <w:b/>
          <w:sz w:val="20"/>
          <w:szCs w:val="20"/>
        </w:rPr>
        <w:t>Engagement of Local Partners</w:t>
      </w:r>
    </w:p>
    <w:p w14:paraId="2E2C9DC2" w14:textId="21C8B29A" w:rsidR="00C91993" w:rsidRDefault="008C7D13" w:rsidP="00D17036">
      <w:pPr>
        <w:pStyle w:val="BodyText"/>
        <w:tabs>
          <w:tab w:val="left" w:pos="0"/>
          <w:tab w:val="left" w:pos="90"/>
        </w:tabs>
        <w:spacing w:line="480" w:lineRule="auto"/>
        <w:ind w:left="86" w:right="1325" w:firstLine="14"/>
        <w:contextualSpacing/>
        <w:rPr>
          <w:rFonts w:ascii="Arial" w:hAnsi="Arial" w:cs="Arial"/>
          <w:sz w:val="20"/>
          <w:szCs w:val="20"/>
        </w:rPr>
      </w:pPr>
      <w:r w:rsidRPr="008C7D13">
        <w:rPr>
          <w:rFonts w:ascii="Arial" w:hAnsi="Arial" w:cs="Arial"/>
          <w:sz w:val="20"/>
          <w:szCs w:val="20"/>
        </w:rPr>
        <w:t>The LIHC meets bi-monthly, and its Steering Committee meets quarterly.  The LIHC staff regularly reach out to organizations and other entities, continually adding to the diversity of the LIHC and scope of its impact on communities throughout Nassau and Suffolk.  The Community Health Needs Assessment is the main vehicle through which progress will be observed and measured.  This primary data collection tool is analyzed twice a year, allowing the collaborative and its partners to spot trends and thereby make mid-course corrections.  These data reports are further informed by the feedback from collaborative participants solicited at each bi-monthly collaborative meeting</w:t>
      </w:r>
      <w:r>
        <w:rPr>
          <w:rFonts w:ascii="Arial" w:hAnsi="Arial" w:cs="Arial"/>
          <w:sz w:val="20"/>
          <w:szCs w:val="20"/>
        </w:rPr>
        <w:t xml:space="preserve"> and Steering Committee members at each quarterly meeting.  This</w:t>
      </w:r>
      <w:r w:rsidRPr="008C7D13">
        <w:rPr>
          <w:rFonts w:ascii="Arial" w:hAnsi="Arial" w:cs="Arial"/>
          <w:sz w:val="20"/>
          <w:szCs w:val="20"/>
        </w:rPr>
        <w:t xml:space="preserve"> feedback also contributes to mid-course corrections in collective strategies.  </w:t>
      </w:r>
    </w:p>
    <w:p w14:paraId="2B78729F" w14:textId="46D20BD6" w:rsidR="008C7D13" w:rsidRDefault="008C7D13" w:rsidP="00D17036">
      <w:pPr>
        <w:pStyle w:val="BodyText"/>
        <w:tabs>
          <w:tab w:val="left" w:pos="0"/>
          <w:tab w:val="left" w:pos="90"/>
        </w:tabs>
        <w:spacing w:line="480" w:lineRule="auto"/>
        <w:ind w:left="86" w:right="1325" w:firstLine="14"/>
        <w:contextualSpacing/>
        <w:rPr>
          <w:rFonts w:ascii="Arial" w:hAnsi="Arial" w:cs="Arial"/>
          <w:b/>
          <w:sz w:val="20"/>
          <w:szCs w:val="20"/>
        </w:rPr>
      </w:pPr>
      <w:r w:rsidRPr="008C7D13">
        <w:rPr>
          <w:rFonts w:ascii="Arial" w:hAnsi="Arial" w:cs="Arial"/>
          <w:b/>
          <w:sz w:val="20"/>
          <w:szCs w:val="20"/>
        </w:rPr>
        <w:t>Dissemination</w:t>
      </w:r>
    </w:p>
    <w:p w14:paraId="1CDEA076" w14:textId="1BE1ABF8" w:rsidR="0089633F" w:rsidRDefault="008C7D13" w:rsidP="00A219FE">
      <w:pPr>
        <w:pStyle w:val="BodyText"/>
        <w:tabs>
          <w:tab w:val="left" w:pos="0"/>
          <w:tab w:val="left" w:pos="90"/>
        </w:tabs>
        <w:spacing w:line="480" w:lineRule="auto"/>
        <w:ind w:left="86" w:right="1325" w:firstLine="14"/>
        <w:contextualSpacing/>
        <w:rPr>
          <w:rFonts w:ascii="Arial" w:hAnsi="Arial" w:cs="Arial"/>
          <w:sz w:val="20"/>
          <w:szCs w:val="20"/>
        </w:rPr>
      </w:pPr>
      <w:r w:rsidRPr="006872BE">
        <w:rPr>
          <w:rFonts w:ascii="Arial" w:hAnsi="Arial" w:cs="Arial"/>
          <w:sz w:val="20"/>
          <w:szCs w:val="20"/>
        </w:rPr>
        <w:t>The LIHC website is designed to engage consumers and to provide transparency in population health initiatives and data analysis efforts.  Working documents and data reports developed by the LIHC</w:t>
      </w:r>
      <w:r w:rsidR="006872BE" w:rsidRPr="006872BE">
        <w:rPr>
          <w:rFonts w:ascii="Arial" w:hAnsi="Arial" w:cs="Arial"/>
          <w:sz w:val="20"/>
          <w:szCs w:val="20"/>
        </w:rPr>
        <w:t xml:space="preserve"> are available to the public, as they are posted on the LIHC website </w:t>
      </w:r>
      <w:hyperlink r:id="rId12" w:history="1">
        <w:r w:rsidR="006872BE" w:rsidRPr="006872BE">
          <w:rPr>
            <w:rStyle w:val="Hyperlink"/>
            <w:rFonts w:ascii="Arial" w:hAnsi="Arial" w:cs="Arial"/>
            <w:sz w:val="20"/>
            <w:szCs w:val="20"/>
          </w:rPr>
          <w:t>www.lihealthcollab.org</w:t>
        </w:r>
      </w:hyperlink>
      <w:r w:rsidR="006872BE" w:rsidRPr="006872BE">
        <w:rPr>
          <w:rFonts w:ascii="Arial" w:hAnsi="Arial" w:cs="Arial"/>
          <w:sz w:val="20"/>
          <w:szCs w:val="20"/>
        </w:rPr>
        <w:t xml:space="preserve">.  This Community Health Assessment report is posted on the LIHC website.  </w:t>
      </w:r>
      <w:commentRangeStart w:id="15"/>
      <w:r w:rsidR="006872BE" w:rsidRPr="006872BE">
        <w:rPr>
          <w:rFonts w:ascii="Arial" w:hAnsi="Arial" w:cs="Arial"/>
          <w:sz w:val="20"/>
          <w:szCs w:val="20"/>
        </w:rPr>
        <w:t>In</w:t>
      </w:r>
      <w:commentRangeEnd w:id="15"/>
      <w:r w:rsidR="006872BE" w:rsidRPr="006872BE">
        <w:rPr>
          <w:rStyle w:val="CommentReference"/>
          <w:rFonts w:asciiTheme="minorHAnsi" w:eastAsiaTheme="minorHAnsi" w:hAnsiTheme="minorHAnsi"/>
        </w:rPr>
        <w:commentReference w:id="15"/>
      </w:r>
      <w:r w:rsidR="006872BE" w:rsidRPr="006872BE">
        <w:rPr>
          <w:rFonts w:ascii="Arial" w:hAnsi="Arial" w:cs="Arial"/>
          <w:sz w:val="20"/>
          <w:szCs w:val="20"/>
        </w:rPr>
        <w:t xml:space="preserve"> addition, </w:t>
      </w:r>
      <w:r w:rsidR="006872BE" w:rsidRPr="0070360A">
        <w:rPr>
          <w:rFonts w:ascii="Arial" w:hAnsi="Arial" w:cs="Arial"/>
          <w:color w:val="548DD4" w:themeColor="text2" w:themeTint="99"/>
          <w:sz w:val="20"/>
          <w:szCs w:val="20"/>
        </w:rPr>
        <w:t xml:space="preserve">(name of county/hospital) </w:t>
      </w:r>
      <w:r w:rsidR="006872BE" w:rsidRPr="006872BE">
        <w:rPr>
          <w:rFonts w:ascii="Arial" w:hAnsi="Arial" w:cs="Arial"/>
          <w:sz w:val="20"/>
          <w:szCs w:val="20"/>
        </w:rPr>
        <w:t xml:space="preserve">posts </w:t>
      </w:r>
      <w:r w:rsidR="006872BE">
        <w:rPr>
          <w:rFonts w:ascii="Arial" w:hAnsi="Arial" w:cs="Arial"/>
          <w:sz w:val="20"/>
          <w:szCs w:val="20"/>
        </w:rPr>
        <w:t>its</w:t>
      </w:r>
      <w:r w:rsidR="006872BE" w:rsidRPr="006872BE">
        <w:rPr>
          <w:rFonts w:ascii="Arial" w:hAnsi="Arial" w:cs="Arial"/>
          <w:sz w:val="20"/>
          <w:szCs w:val="20"/>
        </w:rPr>
        <w:t xml:space="preserve"> respective report on </w:t>
      </w:r>
      <w:r w:rsidR="006872BE" w:rsidRPr="00370DFD">
        <w:rPr>
          <w:rFonts w:ascii="Arial" w:hAnsi="Arial" w:cs="Arial"/>
          <w:color w:val="548DD4" w:themeColor="text2" w:themeTint="99"/>
          <w:sz w:val="20"/>
          <w:szCs w:val="20"/>
        </w:rPr>
        <w:t xml:space="preserve">(name of website). </w:t>
      </w:r>
      <w:r w:rsidR="006872BE" w:rsidRPr="006872BE">
        <w:rPr>
          <w:rFonts w:ascii="Arial" w:hAnsi="Arial" w:cs="Arial"/>
          <w:sz w:val="20"/>
          <w:szCs w:val="20"/>
        </w:rPr>
        <w:t xml:space="preserve">Copies of the LIHC Community Health Assessment report will also be printed and distributed at appropriate community events.  </w:t>
      </w:r>
    </w:p>
    <w:sectPr w:rsidR="0089633F" w:rsidSect="0089633F">
      <w:footerReference w:type="default" r:id="rId13"/>
      <w:endnotePr>
        <w:numFmt w:val="decimal"/>
      </w:endnotePr>
      <w:pgSz w:w="12240" w:h="15840"/>
      <w:pgMar w:top="1040" w:right="880" w:bottom="1200" w:left="1340" w:header="776" w:footer="1015"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anine Logan" w:date="2019-04-29T14:28:00Z" w:initials="JL">
    <w:p w14:paraId="74C2617E" w14:textId="77777777" w:rsidR="005F17C2" w:rsidRDefault="005F17C2">
      <w:pPr>
        <w:pStyle w:val="CommentText"/>
      </w:pPr>
      <w:r>
        <w:rPr>
          <w:rStyle w:val="CommentReference"/>
        </w:rPr>
        <w:annotationRef/>
      </w:r>
      <w:r>
        <w:t xml:space="preserve">Cover Page </w:t>
      </w:r>
    </w:p>
    <w:p w14:paraId="602318E8" w14:textId="77777777" w:rsidR="005F17C2" w:rsidRDefault="005F17C2" w:rsidP="00F50DDF">
      <w:pPr>
        <w:pStyle w:val="CommentText"/>
      </w:pPr>
      <w:r>
        <w:rPr>
          <w:rStyle w:val="CommentReference"/>
        </w:rPr>
        <w:annotationRef/>
      </w:r>
      <w:r>
        <w:t>Cover Page</w:t>
      </w:r>
    </w:p>
    <w:p w14:paraId="3D7F591E" w14:textId="77777777" w:rsidR="005F17C2" w:rsidRDefault="005F17C2" w:rsidP="00F50DDF">
      <w:pPr>
        <w:pStyle w:val="CommentText"/>
      </w:pPr>
      <w:r>
        <w:t>1. Identify county/counties or service area covered in this assessment and plan</w:t>
      </w:r>
    </w:p>
    <w:p w14:paraId="598AAFC2" w14:textId="77777777" w:rsidR="005F17C2" w:rsidRDefault="005F17C2" w:rsidP="00F50DDF">
      <w:pPr>
        <w:pStyle w:val="CommentText"/>
      </w:pPr>
      <w:r>
        <w:t>2. Participating Local Health Departments and contact information</w:t>
      </w:r>
    </w:p>
    <w:p w14:paraId="388599D7" w14:textId="77777777" w:rsidR="005F17C2" w:rsidRDefault="005F17C2" w:rsidP="00F50DDF">
      <w:pPr>
        <w:pStyle w:val="CommentText"/>
      </w:pPr>
      <w:r>
        <w:t>3. Participating Hospital/Hospital Systems and contact information</w:t>
      </w:r>
    </w:p>
    <w:p w14:paraId="786BAA50" w14:textId="77777777" w:rsidR="005F17C2" w:rsidRDefault="005F17C2" w:rsidP="00F50DDF">
      <w:pPr>
        <w:pStyle w:val="CommentText"/>
      </w:pPr>
      <w:r>
        <w:t>4. Name of coalition/entity completing assessment and plan on behalf of participating counties/hospitals</w:t>
      </w:r>
    </w:p>
    <w:p w14:paraId="5571BDC4" w14:textId="77777777" w:rsidR="005F17C2" w:rsidRDefault="005F17C2">
      <w:pPr>
        <w:pStyle w:val="CommentText"/>
      </w:pPr>
    </w:p>
  </w:comment>
  <w:comment w:id="2" w:author="Janine Logan" w:date="2019-04-29T14:30:00Z" w:initials="JL">
    <w:p w14:paraId="2E00FB5B" w14:textId="031C43BB" w:rsidR="005F17C2" w:rsidRDefault="005F17C2">
      <w:pPr>
        <w:pStyle w:val="CommentText"/>
      </w:pPr>
      <w:r>
        <w:rPr>
          <w:rStyle w:val="CommentReference"/>
        </w:rPr>
        <w:annotationRef/>
      </w:r>
      <w:r>
        <w:t>(Maximum four double-spaced pages.  This report should be posted on your public website(s) and shared with community partners.</w:t>
      </w:r>
      <w:r w:rsidR="006B3D76">
        <w:t xml:space="preserve"> </w:t>
      </w:r>
    </w:p>
    <w:p w14:paraId="6E5EFDD3" w14:textId="77777777" w:rsidR="006B3D76" w:rsidRDefault="006B3D76">
      <w:pPr>
        <w:pStyle w:val="CommentText"/>
      </w:pPr>
    </w:p>
    <w:p w14:paraId="4D3C7DE4" w14:textId="377C3068" w:rsidR="006B3D76" w:rsidRDefault="006B3D76">
      <w:pPr>
        <w:pStyle w:val="CommentText"/>
      </w:pPr>
      <w:r>
        <w:t xml:space="preserve">Please note below the questions in blue.  These correlate to the state guidance (attached) for the CHNA report.  We include these questions to help you navigate the report and its components.  You may choose to include these questions in your final report.  </w:t>
      </w:r>
    </w:p>
  </w:comment>
  <w:comment w:id="3" w:author="Janine Logan" w:date="2019-04-29T14:33:00Z" w:initials="JL">
    <w:p w14:paraId="17C5A075" w14:textId="72AA83A2" w:rsidR="005F17C2" w:rsidRDefault="005F17C2">
      <w:pPr>
        <w:pStyle w:val="CommentText"/>
      </w:pPr>
      <w:r>
        <w:rPr>
          <w:rStyle w:val="CommentReference"/>
        </w:rPr>
        <w:annotationRef/>
      </w:r>
      <w:r>
        <w:t xml:space="preserve">Q1. What are the Prevention Agenda priorities and the disparity you are working on with your community partners, including the local health department and hospitals for the 2019 -2021 period? </w:t>
      </w:r>
    </w:p>
  </w:comment>
  <w:comment w:id="4" w:author="Janine Logan" w:date="2019-04-29T15:03:00Z" w:initials="JL">
    <w:p w14:paraId="5AE675EE" w14:textId="1288CFBF" w:rsidR="005F17C2" w:rsidRDefault="005F17C2">
      <w:pPr>
        <w:pStyle w:val="CommentText"/>
      </w:pPr>
      <w:r>
        <w:rPr>
          <w:rStyle w:val="CommentReference"/>
        </w:rPr>
        <w:annotationRef/>
      </w:r>
      <w:r>
        <w:t>Q2. What data did you review to identify and confirm existing priorities or select new ones?</w:t>
      </w:r>
    </w:p>
  </w:comment>
  <w:comment w:id="5" w:author="Janine Logan" w:date="2019-04-30T10:48:00Z" w:initials="JL">
    <w:p w14:paraId="4FEF1D97" w14:textId="376C81AE" w:rsidR="005F17C2" w:rsidRDefault="005F17C2" w:rsidP="00305F20">
      <w:pPr>
        <w:pStyle w:val="CommentText"/>
      </w:pPr>
      <w:r>
        <w:rPr>
          <w:rStyle w:val="CommentReference"/>
        </w:rPr>
        <w:annotationRef/>
      </w:r>
      <w:r>
        <w:t xml:space="preserve">Which partners are you working with and what are their roles in the assessment and implementation processes?  We provide a description of the LIHC and the role we play in chronic disease awareness raising activities.  Our </w:t>
      </w:r>
      <w:r w:rsidR="007B1BE5">
        <w:t>work plan</w:t>
      </w:r>
      <w:r>
        <w:t xml:space="preserve"> in the appendix provides detail.  In this section, hospitals/counties should include mention of the organizations/partners with whom they are working.  For example, food pantries, faith-based organizations, youth organizations, etc.</w:t>
      </w:r>
    </w:p>
    <w:p w14:paraId="419AB2F3" w14:textId="4CA510A9" w:rsidR="005F17C2" w:rsidRDefault="005F17C2" w:rsidP="00305F20">
      <w:pPr>
        <w:pStyle w:val="CommentText"/>
      </w:pPr>
    </w:p>
  </w:comment>
  <w:comment w:id="6" w:author="Janine Logan" w:date="2019-04-30T10:50:00Z" w:initials="JL">
    <w:p w14:paraId="16A8C62F" w14:textId="2A4F22DD" w:rsidR="005F17C2" w:rsidRDefault="005F17C2">
      <w:pPr>
        <w:pStyle w:val="CommentText"/>
      </w:pPr>
      <w:r>
        <w:rPr>
          <w:rStyle w:val="CommentReference"/>
        </w:rPr>
        <w:annotationRef/>
      </w:r>
      <w:r>
        <w:t>3b. How are you engaging the community in these broad efforts?  We provide information about the outreach activities in which we are involved and, by extension, hospitals and counties are involved in these efforts. For assessment purposes, outreach activities focus on how the CHAS is distributed on an ongoing basis, and for this cycle, results of consumer focus groups and interviews with community-based organization leaders. For implementation purposes, the broad community is encouraged to participate in chronic disease self-management</w:t>
      </w:r>
      <w:r w:rsidR="00B603BE">
        <w:t xml:space="preserve"> education/works</w:t>
      </w:r>
      <w:r w:rsidR="00B95341">
        <w:t>h</w:t>
      </w:r>
      <w:r w:rsidR="00B603BE">
        <w:t>ops/</w:t>
      </w:r>
      <w:r>
        <w:t xml:space="preserve"> programs, our walking program, and in our bi-monthly meetings, which are open to the public. Additionally, our Cultural Competency Health Literacy program engages workforce members in the health and social services sector.  Our work plan in the appendix provides more detail.  However, include any other specific outreach activities in which your hospital/county engages.  For example, working with a community-based organization to perform nutrition screenings with identification and referral for help; engaging a community-based mental health provider to offer mental health first aide training to staff and/or community members and measuring process and outcome via a pre and post survey.  </w:t>
      </w:r>
    </w:p>
  </w:comment>
  <w:comment w:id="7" w:author="Janine Logan" w:date="2019-04-30T12:27:00Z" w:initials="JL">
    <w:p w14:paraId="2E025D8B" w14:textId="507CFDC6" w:rsidR="005F17C2" w:rsidRDefault="005F17C2">
      <w:pPr>
        <w:pStyle w:val="CommentText"/>
      </w:pPr>
      <w:r>
        <w:rPr>
          <w:rStyle w:val="CommentReference"/>
        </w:rPr>
        <w:annotationRef/>
      </w:r>
      <w:r>
        <w:t>Q4. What specific evidence-based interventions/strategies/activities are being implemented to address the specific priorities and the health disparity and how were they selected?</w:t>
      </w:r>
    </w:p>
    <w:p w14:paraId="662064E0" w14:textId="73996934" w:rsidR="005F17C2" w:rsidRDefault="005F17C2">
      <w:pPr>
        <w:pStyle w:val="CommentText"/>
      </w:pPr>
      <w:r>
        <w:t>We provide a list of activities in which the LIHC engages on behalf of all partners and thereby the community members served by each LIHC participant.</w:t>
      </w:r>
    </w:p>
    <w:p w14:paraId="577EF7C8" w14:textId="0623EB6B" w:rsidR="005F17C2" w:rsidRDefault="005F17C2">
      <w:pPr>
        <w:pStyle w:val="CommentText"/>
      </w:pPr>
      <w:r>
        <w:t>Each county/hospital should add their own specific interventions/strategies/activities to this list and provide the reasoning behind their selection.</w:t>
      </w:r>
    </w:p>
  </w:comment>
  <w:comment w:id="8" w:author="Janine Logan" w:date="2019-05-01T16:41:00Z" w:initials="JL">
    <w:p w14:paraId="1096AE33" w14:textId="3FCA85E2" w:rsidR="005F17C2" w:rsidRDefault="005F17C2">
      <w:pPr>
        <w:pStyle w:val="CommentText"/>
      </w:pPr>
      <w:r>
        <w:rPr>
          <w:rStyle w:val="CommentReference"/>
        </w:rPr>
        <w:annotationRef/>
      </w:r>
      <w:r>
        <w:t xml:space="preserve">Q5. How are progress and improvement being tracked to evaluate impact?  What process measures are being used? </w:t>
      </w:r>
    </w:p>
    <w:p w14:paraId="2B0B1115" w14:textId="1FF32FE2" w:rsidR="005F17C2" w:rsidRDefault="005F17C2">
      <w:pPr>
        <w:pStyle w:val="CommentText"/>
      </w:pPr>
      <w:r>
        <w:t>We provide a list of process measure that relate to interventions/strategies/activities listed in question 4.</w:t>
      </w:r>
    </w:p>
    <w:p w14:paraId="4D46608F" w14:textId="178998AB" w:rsidR="005F17C2" w:rsidRDefault="005F17C2">
      <w:pPr>
        <w:pStyle w:val="CommentText"/>
      </w:pPr>
      <w:r>
        <w:t>Each county/hospital should do the same for any interventions/strategies/activities they listed in question 4.</w:t>
      </w:r>
    </w:p>
    <w:p w14:paraId="4F80B416" w14:textId="5B800DA9" w:rsidR="005F17C2" w:rsidRDefault="005F17C2">
      <w:pPr>
        <w:pStyle w:val="CommentText"/>
      </w:pPr>
      <w:r>
        <w:t>Linking the interventions/strategies/activities to selected indicators/measures on the Prevention Agenda dashboard, whenever possible, illustrates a clear connection between what your county/hospital is doing to help move the indicators.</w:t>
      </w:r>
    </w:p>
  </w:comment>
  <w:comment w:id="9" w:author="Admin" w:date="2016-05-23T17:13:00Z" w:initials="A">
    <w:p w14:paraId="20B85316" w14:textId="77777777" w:rsidR="000D02A0" w:rsidRDefault="000D02A0" w:rsidP="000D02A0">
      <w:pPr>
        <w:pStyle w:val="CommentText"/>
      </w:pPr>
      <w:r>
        <w:rPr>
          <w:rStyle w:val="CommentReference"/>
        </w:rPr>
        <w:annotationRef/>
      </w:r>
      <w:r w:rsidRPr="00E47832">
        <w:t>1.</w:t>
      </w:r>
      <w:r w:rsidRPr="00E47832">
        <w:tab/>
        <w:t>Provide a short description of the community being served and how the service area has been defined.  This could be one county or several counties or parts of several counties. If this is a regional assessment and plan, the plan must describe each county’s health issues and identify the process each county used to identify its priorities and how it will contribute to addressing them.</w:t>
      </w:r>
    </w:p>
  </w:comment>
  <w:comment w:id="10" w:author="Janine Logan" w:date="2019-05-01T17:19:00Z" w:initials="JL">
    <w:p w14:paraId="6A63794A" w14:textId="3247E3F2" w:rsidR="005F17C2" w:rsidRDefault="005F17C2">
      <w:pPr>
        <w:pStyle w:val="CommentText"/>
      </w:pPr>
      <w:r>
        <w:rPr>
          <w:rStyle w:val="CommentReference"/>
        </w:rPr>
        <w:annotationRef/>
      </w:r>
      <w:r>
        <w:t>Each county/hospital can choose to use the general county description as the introduction to a more specific description relevant to each hospital</w:t>
      </w:r>
      <w:r w:rsidR="00F017F1">
        <w:t>/county</w:t>
      </w:r>
      <w:r>
        <w:t xml:space="preserve">.  </w:t>
      </w:r>
    </w:p>
  </w:comment>
  <w:comment w:id="11" w:author="Janine Logan" w:date="2019-05-02T10:34:00Z" w:initials="JL">
    <w:p w14:paraId="3C9FC18B" w14:textId="63ACD82C" w:rsidR="005F17C2" w:rsidRDefault="005F17C2">
      <w:pPr>
        <w:pStyle w:val="CommentText"/>
      </w:pPr>
      <w:r>
        <w:rPr>
          <w:rStyle w:val="CommentReference"/>
        </w:rPr>
        <w:annotationRef/>
      </w:r>
      <w:r>
        <w:t>These are the chronic conditions we selected to highlight.  Counties/hospitals may choose to include only these, some of these, none of these and/or other charts from the menu of data analyses the LIHC offered to all participants.  Select what makes the most sense for your county/hospital, the populations you serve, and the services you offer now and plan to offer.</w:t>
      </w:r>
    </w:p>
  </w:comment>
  <w:comment w:id="12" w:author="Janine Logan" w:date="2019-05-02T10:41:00Z" w:initials="JL">
    <w:p w14:paraId="2631DEDF" w14:textId="579D6D3E" w:rsidR="005F17C2" w:rsidRDefault="005F17C2">
      <w:pPr>
        <w:pStyle w:val="CommentText"/>
      </w:pPr>
      <w:r>
        <w:rPr>
          <w:rStyle w:val="CommentReference"/>
        </w:rPr>
        <w:annotationRef/>
      </w:r>
      <w:r>
        <w:t>The survey questions below are the ones we chose to highlight.</w:t>
      </w:r>
    </w:p>
    <w:p w14:paraId="0953C8B0" w14:textId="375BD75B" w:rsidR="005F17C2" w:rsidRDefault="005F17C2" w:rsidP="00BC2456">
      <w:pPr>
        <w:pStyle w:val="CommentText"/>
      </w:pPr>
      <w:r>
        <w:t>Counties/hospitals may choose to include only these, some of these, none of these and/or other charts from the CHAS summary report we provided to all participants.  Select what makes the most sense for your county/hospital, the populations you serve, and the services you offer now and plan to offer.</w:t>
      </w:r>
    </w:p>
    <w:p w14:paraId="3DE4B07F" w14:textId="77777777" w:rsidR="005F17C2" w:rsidRDefault="005F17C2">
      <w:pPr>
        <w:pStyle w:val="CommentText"/>
      </w:pPr>
    </w:p>
  </w:comment>
  <w:comment w:id="13" w:author="Janine Logan" w:date="2019-05-02T11:29:00Z" w:initials="JL">
    <w:p w14:paraId="02CAB90F" w14:textId="79C17351" w:rsidR="005F17C2" w:rsidRDefault="005F17C2">
      <w:pPr>
        <w:pStyle w:val="CommentText"/>
      </w:pPr>
      <w:r>
        <w:rPr>
          <w:rStyle w:val="CommentReference"/>
        </w:rPr>
        <w:annotationRef/>
      </w:r>
      <w:r>
        <w:rPr>
          <w:rStyle w:val="CommentReference"/>
        </w:rPr>
        <w:t>This is not an exhaustive list of assets and resources in the community, but is representative of the types of entities with which the LIHC engages, and by extension, in which LIHC participants engage.  Hospitals/counties should include specific assets/resources available in their respective communities.  You can choose to use this list, add to the list, or not use any of this list.</w:t>
      </w:r>
    </w:p>
  </w:comment>
  <w:comment w:id="14" w:author="Janine Logan" w:date="2019-05-02T12:21:00Z" w:initials="JL">
    <w:p w14:paraId="334492B0" w14:textId="440475E9" w:rsidR="005F17C2" w:rsidRDefault="005F17C2">
      <w:pPr>
        <w:pStyle w:val="CommentText"/>
      </w:pPr>
      <w:r>
        <w:rPr>
          <w:rStyle w:val="CommentReference"/>
        </w:rPr>
        <w:annotationRef/>
      </w:r>
      <w:r>
        <w:t xml:space="preserve">We present the work plan specific to the LIHC.  Participants can use all, some, or none of the items listed on the LIHC work plan.  Counties/hospitals should add their information as appropriate.  The LIHC work plan coincides with the remainder of our funding cycle. </w:t>
      </w:r>
    </w:p>
  </w:comment>
  <w:comment w:id="15" w:author="Janine Logan" w:date="2019-05-09T12:01:00Z" w:initials="JL">
    <w:p w14:paraId="652756BE" w14:textId="1FEF5682" w:rsidR="005F17C2" w:rsidRDefault="005F17C2">
      <w:pPr>
        <w:pStyle w:val="CommentText"/>
      </w:pPr>
      <w:r>
        <w:rPr>
          <w:rStyle w:val="CommentReference"/>
        </w:rPr>
        <w:annotationRef/>
      </w:r>
      <w:r>
        <w:t xml:space="preserve">Each county/hospital is reminded to post their respective report on their organization’s website.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71BDC4" w15:done="0"/>
  <w15:commentEx w15:paraId="4D3C7DE4" w15:done="0"/>
  <w15:commentEx w15:paraId="17C5A075" w15:done="0"/>
  <w15:commentEx w15:paraId="5AE675EE" w15:done="0"/>
  <w15:commentEx w15:paraId="419AB2F3" w15:done="0"/>
  <w15:commentEx w15:paraId="16A8C62F" w15:done="0"/>
  <w15:commentEx w15:paraId="577EF7C8" w15:done="0"/>
  <w15:commentEx w15:paraId="4F80B416" w15:done="0"/>
  <w15:commentEx w15:paraId="20B85316" w15:done="0"/>
  <w15:commentEx w15:paraId="6A63794A" w15:done="0"/>
  <w15:commentEx w15:paraId="3C9FC18B" w15:done="0"/>
  <w15:commentEx w15:paraId="3DE4B07F" w15:done="0"/>
  <w15:commentEx w15:paraId="02CAB90F" w15:done="0"/>
  <w15:commentEx w15:paraId="334492B0" w15:done="0"/>
  <w15:commentEx w15:paraId="652756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15D93" w14:textId="77777777" w:rsidR="005F17C2" w:rsidRDefault="005F17C2">
      <w:r>
        <w:separator/>
      </w:r>
    </w:p>
  </w:endnote>
  <w:endnote w:type="continuationSeparator" w:id="0">
    <w:p w14:paraId="61F7D0B0" w14:textId="77777777" w:rsidR="005F17C2" w:rsidRDefault="005F17C2">
      <w:r>
        <w:continuationSeparator/>
      </w:r>
    </w:p>
  </w:endnote>
  <w:endnote w:id="1">
    <w:p w14:paraId="02BE724D" w14:textId="0BCF12C2" w:rsidR="005F17C2" w:rsidRDefault="005F17C2">
      <w:pPr>
        <w:pStyle w:val="EndnoteText"/>
      </w:pPr>
      <w:r>
        <w:rPr>
          <w:rStyle w:val="EndnoteReference"/>
        </w:rPr>
        <w:endnoteRef/>
      </w:r>
      <w:hyperlink r:id="rId1" w:history="1">
        <w:r w:rsidRPr="00995928">
          <w:rPr>
            <w:color w:val="0000FF"/>
            <w:sz w:val="22"/>
            <w:szCs w:val="22"/>
            <w:u w:val="single"/>
          </w:rPr>
          <w:t>https://www.health.ny.gov/statistics/opioid/data/pdf/nys_opioid_annual_report_2018.pdf</w:t>
        </w:r>
      </w:hyperlink>
    </w:p>
  </w:endnote>
  <w:endnote w:id="2">
    <w:p w14:paraId="1EF8D316" w14:textId="299C7A53" w:rsidR="005F17C2" w:rsidRPr="0078650F" w:rsidRDefault="005F17C2">
      <w:pPr>
        <w:pStyle w:val="EndnoteText"/>
        <w:rPr>
          <w:rFonts w:cstheme="minorHAnsi"/>
        </w:rPr>
      </w:pPr>
      <w:r>
        <w:rPr>
          <w:rStyle w:val="EndnoteReference"/>
        </w:rPr>
        <w:endnoteRef/>
      </w:r>
      <w:r>
        <w:t xml:space="preserve"> </w:t>
      </w:r>
      <w:r w:rsidRPr="0078650F">
        <w:rPr>
          <w:rFonts w:cstheme="minorHAnsi"/>
          <w:i/>
          <w:iCs/>
          <w:color w:val="000000"/>
          <w:shd w:val="clear" w:color="auto" w:fill="DEE8FF"/>
        </w:rPr>
        <w:t>QuickStats:</w:t>
      </w:r>
      <w:r w:rsidRPr="0078650F">
        <w:rPr>
          <w:rFonts w:cstheme="minorHAnsi"/>
          <w:color w:val="000000"/>
          <w:shd w:val="clear" w:color="auto" w:fill="DEE8FF"/>
        </w:rPr>
        <w:t> Suicide Rates for Teens Aged 15–19 Years, by Sex — United States, 1975–2015. MMWR Morb Mortal Wkly Rep 2017;66:816. DOI: </w:t>
      </w:r>
      <w:hyperlink r:id="rId2" w:tgtFrame="_blank" w:history="1">
        <w:r w:rsidRPr="0078650F">
          <w:rPr>
            <w:rFonts w:cstheme="minorHAnsi"/>
            <w:color w:val="075290"/>
            <w:u w:val="single"/>
            <w:shd w:val="clear" w:color="auto" w:fill="DEE8FF"/>
          </w:rPr>
          <w:t>http://dx.doi.org/10.15585/mmwr.mm6630a6</w:t>
        </w:r>
      </w:hyperlink>
    </w:p>
  </w:endnote>
  <w:endnote w:id="3">
    <w:p w14:paraId="6C628E3A" w14:textId="5489C5AE" w:rsidR="005F17C2" w:rsidRDefault="005F17C2">
      <w:pPr>
        <w:pStyle w:val="EndnoteText"/>
      </w:pPr>
      <w:r>
        <w:rPr>
          <w:rStyle w:val="EndnoteReference"/>
        </w:rPr>
        <w:endnoteRef/>
      </w:r>
      <w:r>
        <w:t xml:space="preserve"> </w:t>
      </w:r>
      <w:hyperlink r:id="rId3" w:history="1">
        <w:r w:rsidRPr="00EE0881">
          <w:rPr>
            <w:color w:val="0000FF"/>
            <w:sz w:val="22"/>
            <w:szCs w:val="22"/>
            <w:u w:val="single"/>
          </w:rPr>
          <w:t>https://www.cdc.gov/nchs/fastats/mental-health.htm</w:t>
        </w:r>
      </w:hyperlink>
    </w:p>
  </w:endnote>
  <w:endnote w:id="4">
    <w:p w14:paraId="5C2EC865" w14:textId="7A6E8403" w:rsidR="005F17C2" w:rsidRDefault="005F17C2">
      <w:pPr>
        <w:pStyle w:val="EndnoteText"/>
      </w:pPr>
      <w:r>
        <w:rPr>
          <w:rStyle w:val="EndnoteReference"/>
        </w:rPr>
        <w:endnoteRef/>
      </w:r>
      <w:r>
        <w:t xml:space="preserve"> Weinberger, A. et al. (August 2017) Trends in depression prevalence in the USA from 2005 – 2015: widening disparities in vulnerable groups. </w:t>
      </w:r>
      <w:r w:rsidRPr="0088140C">
        <w:rPr>
          <w:i/>
        </w:rPr>
        <w:t>Psychological Medicine</w:t>
      </w:r>
      <w:r>
        <w:t xml:space="preserve">, 1-10. </w:t>
      </w:r>
    </w:p>
  </w:endnote>
  <w:endnote w:id="5">
    <w:p w14:paraId="3D7B78E8" w14:textId="0D986D4E" w:rsidR="00507240" w:rsidRPr="00AE0BC1" w:rsidRDefault="005F17C2">
      <w:pPr>
        <w:pStyle w:val="EndnoteText"/>
      </w:pPr>
      <w:r>
        <w:rPr>
          <w:rStyle w:val="EndnoteReference"/>
        </w:rPr>
        <w:endnoteRef/>
      </w:r>
      <w:r>
        <w:t xml:space="preserve"> Bitsko, R et al. (2018) Epidemiology and impact of healthcare provider-diagnosed anxiety and depression among US children. </w:t>
      </w:r>
      <w:r w:rsidRPr="00AE0BC1">
        <w:rPr>
          <w:i/>
        </w:rPr>
        <w:t>Journal of Developmental and Behavioral Pediatrics</w:t>
      </w:r>
      <w:r>
        <w:rPr>
          <w:i/>
        </w:rPr>
        <w:t xml:space="preserve">, </w:t>
      </w:r>
      <w:r w:rsidRPr="00AE0BC1">
        <w:t xml:space="preserve">1-9. </w:t>
      </w:r>
    </w:p>
  </w:endnote>
  <w:endnote w:id="6">
    <w:p w14:paraId="7FF401BA" w14:textId="6E73BC43" w:rsidR="00507240" w:rsidRDefault="00507240">
      <w:pPr>
        <w:pStyle w:val="EndnoteText"/>
      </w:pPr>
      <w:r>
        <w:rPr>
          <w:rStyle w:val="EndnoteReference"/>
        </w:rPr>
        <w:endnoteRef/>
      </w:r>
      <w:r>
        <w:t xml:space="preserve"> </w:t>
      </w:r>
      <w:hyperlink r:id="rId4" w:history="1">
        <w:r w:rsidRPr="0078650F">
          <w:rPr>
            <w:color w:val="0000FF"/>
            <w:sz w:val="22"/>
            <w:szCs w:val="22"/>
            <w:u w:val="single"/>
          </w:rPr>
          <w:t>https://www.collectiveimpactforum.org/what-collective-impact</w:t>
        </w:r>
      </w:hyperlink>
    </w:p>
  </w:endnote>
  <w:endnote w:id="7">
    <w:p w14:paraId="2C978990" w14:textId="4D4E3C61" w:rsidR="00507240" w:rsidRDefault="00507240">
      <w:pPr>
        <w:pStyle w:val="EndnoteText"/>
      </w:pPr>
      <w:r>
        <w:rPr>
          <w:rStyle w:val="EndnoteReference"/>
        </w:rPr>
        <w:endnoteRef/>
      </w:r>
      <w:r>
        <w:t xml:space="preserve"> </w:t>
      </w:r>
      <w:hyperlink r:id="rId5" w:history="1">
        <w:r w:rsidRPr="00EA6C06">
          <w:rPr>
            <w:rStyle w:val="Hyperlink"/>
          </w:rPr>
          <w:t>https://www.selfmanagementresource.com/docs/pdfs/Programs_History.pdf</w:t>
        </w:r>
      </w:hyperlink>
      <w:r>
        <w:t xml:space="preserve">  </w:t>
      </w:r>
    </w:p>
  </w:endnote>
  <w:endnote w:id="8">
    <w:p w14:paraId="1FC17EBB" w14:textId="449D555A" w:rsidR="005F17C2" w:rsidRDefault="005F17C2">
      <w:pPr>
        <w:pStyle w:val="EndnoteText"/>
      </w:pPr>
      <w:r>
        <w:rPr>
          <w:rStyle w:val="EndnoteReference"/>
        </w:rPr>
        <w:endnoteRef/>
      </w:r>
      <w:r>
        <w:t xml:space="preserve"> </w:t>
      </w:r>
      <w:hyperlink r:id="rId6" w:history="1">
        <w:r w:rsidRPr="00361F71">
          <w:rPr>
            <w:color w:val="0000FF"/>
            <w:sz w:val="22"/>
            <w:szCs w:val="22"/>
            <w:u w:val="single"/>
          </w:rPr>
          <w:t>https://www.kirkpatrickpartners.com/Our-Philosophy/The-Kirkpatrick-Model</w:t>
        </w:r>
      </w:hyperlink>
    </w:p>
  </w:endnote>
  <w:endnote w:id="9">
    <w:p w14:paraId="00DAB9D9" w14:textId="45FFD791" w:rsidR="005F17C2" w:rsidRDefault="005F17C2">
      <w:pPr>
        <w:pStyle w:val="EndnoteText"/>
      </w:pPr>
      <w:r>
        <w:rPr>
          <w:rStyle w:val="EndnoteReference"/>
        </w:rPr>
        <w:endnoteRef/>
      </w:r>
      <w:r>
        <w:t xml:space="preserve"> </w:t>
      </w:r>
      <w:hyperlink r:id="rId7" w:history="1">
        <w:r w:rsidRPr="00881BD5">
          <w:rPr>
            <w:rStyle w:val="Hyperlink"/>
            <w:rFonts w:ascii="Arial" w:hAnsi="Arial" w:cs="Arial"/>
          </w:rPr>
          <w:t>https://www.thecommunityguide.org/</w:t>
        </w:r>
      </w:hyperlink>
    </w:p>
  </w:endnote>
  <w:endnote w:id="10">
    <w:p w14:paraId="6DB863E3" w14:textId="77777777" w:rsidR="000D02A0" w:rsidRDefault="000D02A0" w:rsidP="000D02A0">
      <w:pPr>
        <w:pStyle w:val="EndnoteText"/>
      </w:pPr>
      <w:r>
        <w:rPr>
          <w:rStyle w:val="EndnoteReference"/>
        </w:rPr>
        <w:endnoteRef/>
      </w:r>
      <w:r>
        <w:t xml:space="preserve"> U.S. Census Bureau, 2013-2017 American Community Survey 5-Year Estimates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7376354"/>
      <w:docPartObj>
        <w:docPartGallery w:val="Page Numbers (Bottom of Page)"/>
        <w:docPartUnique/>
      </w:docPartObj>
    </w:sdtPr>
    <w:sdtEndPr>
      <w:rPr>
        <w:noProof/>
      </w:rPr>
    </w:sdtEndPr>
    <w:sdtContent>
      <w:p w14:paraId="5D0531D0" w14:textId="77777777" w:rsidR="005F17C2" w:rsidRDefault="005F17C2">
        <w:pPr>
          <w:pStyle w:val="Footer"/>
          <w:jc w:val="right"/>
        </w:pPr>
        <w:r>
          <w:fldChar w:fldCharType="begin"/>
        </w:r>
        <w:r>
          <w:instrText xml:space="preserve"> PAGE   \* MERGEFORMAT </w:instrText>
        </w:r>
        <w:r>
          <w:fldChar w:fldCharType="separate"/>
        </w:r>
        <w:r w:rsidR="00173457">
          <w:rPr>
            <w:noProof/>
          </w:rPr>
          <w:t>3</w:t>
        </w:r>
        <w:r>
          <w:rPr>
            <w:noProof/>
          </w:rPr>
          <w:fldChar w:fldCharType="end"/>
        </w:r>
      </w:p>
    </w:sdtContent>
  </w:sdt>
  <w:p w14:paraId="2B54EFA0" w14:textId="77777777" w:rsidR="005F17C2" w:rsidRDefault="005F17C2">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CBDDA7" w14:textId="77777777" w:rsidR="005F17C2" w:rsidRDefault="005F17C2">
      <w:r>
        <w:separator/>
      </w:r>
    </w:p>
  </w:footnote>
  <w:footnote w:type="continuationSeparator" w:id="0">
    <w:p w14:paraId="72F25936" w14:textId="77777777" w:rsidR="005F17C2" w:rsidRDefault="005F1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F55"/>
    <w:multiLevelType w:val="hybridMultilevel"/>
    <w:tmpl w:val="FCCCD6E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042C4ACB"/>
    <w:multiLevelType w:val="hybridMultilevel"/>
    <w:tmpl w:val="3DBE1506"/>
    <w:lvl w:ilvl="0" w:tplc="F9DC0246">
      <w:start w:val="1"/>
      <w:numFmt w:val="decimal"/>
      <w:lvlText w:val="%1."/>
      <w:lvlJc w:val="left"/>
      <w:pPr>
        <w:ind w:left="460" w:hanging="360"/>
      </w:pPr>
      <w:rPr>
        <w:rFonts w:ascii="Calibri" w:eastAsia="Calibri" w:hAnsi="Calibri" w:hint="default"/>
        <w:sz w:val="24"/>
        <w:szCs w:val="24"/>
      </w:rPr>
    </w:lvl>
    <w:lvl w:ilvl="1" w:tplc="8892A8EC">
      <w:start w:val="1"/>
      <w:numFmt w:val="bullet"/>
      <w:lvlText w:val="•"/>
      <w:lvlJc w:val="left"/>
      <w:pPr>
        <w:ind w:left="1416" w:hanging="360"/>
      </w:pPr>
      <w:rPr>
        <w:rFonts w:hint="default"/>
      </w:rPr>
    </w:lvl>
    <w:lvl w:ilvl="2" w:tplc="E8CA0AB8">
      <w:start w:val="1"/>
      <w:numFmt w:val="bullet"/>
      <w:lvlText w:val="•"/>
      <w:lvlJc w:val="left"/>
      <w:pPr>
        <w:ind w:left="2372" w:hanging="360"/>
      </w:pPr>
      <w:rPr>
        <w:rFonts w:hint="default"/>
      </w:rPr>
    </w:lvl>
    <w:lvl w:ilvl="3" w:tplc="978E9104">
      <w:start w:val="1"/>
      <w:numFmt w:val="bullet"/>
      <w:lvlText w:val="•"/>
      <w:lvlJc w:val="left"/>
      <w:pPr>
        <w:ind w:left="3328" w:hanging="360"/>
      </w:pPr>
      <w:rPr>
        <w:rFonts w:hint="default"/>
      </w:rPr>
    </w:lvl>
    <w:lvl w:ilvl="4" w:tplc="D5BAC7A6">
      <w:start w:val="1"/>
      <w:numFmt w:val="bullet"/>
      <w:lvlText w:val="•"/>
      <w:lvlJc w:val="left"/>
      <w:pPr>
        <w:ind w:left="4284" w:hanging="360"/>
      </w:pPr>
      <w:rPr>
        <w:rFonts w:hint="default"/>
      </w:rPr>
    </w:lvl>
    <w:lvl w:ilvl="5" w:tplc="C3A640CA">
      <w:start w:val="1"/>
      <w:numFmt w:val="bullet"/>
      <w:lvlText w:val="•"/>
      <w:lvlJc w:val="left"/>
      <w:pPr>
        <w:ind w:left="5240" w:hanging="360"/>
      </w:pPr>
      <w:rPr>
        <w:rFonts w:hint="default"/>
      </w:rPr>
    </w:lvl>
    <w:lvl w:ilvl="6" w:tplc="FC60A9B2">
      <w:start w:val="1"/>
      <w:numFmt w:val="bullet"/>
      <w:lvlText w:val="•"/>
      <w:lvlJc w:val="left"/>
      <w:pPr>
        <w:ind w:left="6196" w:hanging="360"/>
      </w:pPr>
      <w:rPr>
        <w:rFonts w:hint="default"/>
      </w:rPr>
    </w:lvl>
    <w:lvl w:ilvl="7" w:tplc="8214B998">
      <w:start w:val="1"/>
      <w:numFmt w:val="bullet"/>
      <w:lvlText w:val="•"/>
      <w:lvlJc w:val="left"/>
      <w:pPr>
        <w:ind w:left="7152" w:hanging="360"/>
      </w:pPr>
      <w:rPr>
        <w:rFonts w:hint="default"/>
      </w:rPr>
    </w:lvl>
    <w:lvl w:ilvl="8" w:tplc="87C86A62">
      <w:start w:val="1"/>
      <w:numFmt w:val="bullet"/>
      <w:lvlText w:val="•"/>
      <w:lvlJc w:val="left"/>
      <w:pPr>
        <w:ind w:left="8108" w:hanging="360"/>
      </w:pPr>
      <w:rPr>
        <w:rFonts w:hint="default"/>
      </w:rPr>
    </w:lvl>
  </w:abstractNum>
  <w:abstractNum w:abstractNumId="2" w15:restartNumberingAfterBreak="0">
    <w:nsid w:val="0E7E3AC7"/>
    <w:multiLevelType w:val="hybridMultilevel"/>
    <w:tmpl w:val="3726FEB8"/>
    <w:lvl w:ilvl="0" w:tplc="04090001">
      <w:start w:val="1"/>
      <w:numFmt w:val="bullet"/>
      <w:lvlText w:val=""/>
      <w:lvlJc w:val="left"/>
      <w:pPr>
        <w:ind w:left="771" w:hanging="360"/>
      </w:pPr>
      <w:rPr>
        <w:rFonts w:ascii="Symbol" w:hAnsi="Symbol" w:hint="default"/>
      </w:rPr>
    </w:lvl>
    <w:lvl w:ilvl="1" w:tplc="04090003">
      <w:start w:val="1"/>
      <w:numFmt w:val="bullet"/>
      <w:lvlText w:val="o"/>
      <w:lvlJc w:val="left"/>
      <w:pPr>
        <w:ind w:left="1491" w:hanging="360"/>
      </w:pPr>
      <w:rPr>
        <w:rFonts w:ascii="Courier New" w:hAnsi="Courier New" w:cs="Courier New" w:hint="default"/>
      </w:rPr>
    </w:lvl>
    <w:lvl w:ilvl="2" w:tplc="04090005">
      <w:start w:val="1"/>
      <w:numFmt w:val="bullet"/>
      <w:lvlText w:val=""/>
      <w:lvlJc w:val="left"/>
      <w:pPr>
        <w:ind w:left="2211" w:hanging="360"/>
      </w:pPr>
      <w:rPr>
        <w:rFonts w:ascii="Wingdings" w:hAnsi="Wingdings" w:hint="default"/>
      </w:rPr>
    </w:lvl>
    <w:lvl w:ilvl="3" w:tplc="04090001">
      <w:start w:val="1"/>
      <w:numFmt w:val="bullet"/>
      <w:lvlText w:val=""/>
      <w:lvlJc w:val="left"/>
      <w:pPr>
        <w:ind w:left="2931" w:hanging="360"/>
      </w:pPr>
      <w:rPr>
        <w:rFonts w:ascii="Symbol" w:hAnsi="Symbol" w:hint="default"/>
      </w:rPr>
    </w:lvl>
    <w:lvl w:ilvl="4" w:tplc="04090003">
      <w:start w:val="1"/>
      <w:numFmt w:val="bullet"/>
      <w:lvlText w:val="o"/>
      <w:lvlJc w:val="left"/>
      <w:pPr>
        <w:ind w:left="3651" w:hanging="360"/>
      </w:pPr>
      <w:rPr>
        <w:rFonts w:ascii="Courier New" w:hAnsi="Courier New" w:cs="Courier New" w:hint="default"/>
      </w:rPr>
    </w:lvl>
    <w:lvl w:ilvl="5" w:tplc="04090005">
      <w:start w:val="1"/>
      <w:numFmt w:val="bullet"/>
      <w:lvlText w:val=""/>
      <w:lvlJc w:val="left"/>
      <w:pPr>
        <w:ind w:left="4371" w:hanging="360"/>
      </w:pPr>
      <w:rPr>
        <w:rFonts w:ascii="Wingdings" w:hAnsi="Wingdings" w:hint="default"/>
      </w:rPr>
    </w:lvl>
    <w:lvl w:ilvl="6" w:tplc="04090001">
      <w:start w:val="1"/>
      <w:numFmt w:val="bullet"/>
      <w:lvlText w:val=""/>
      <w:lvlJc w:val="left"/>
      <w:pPr>
        <w:ind w:left="5091" w:hanging="360"/>
      </w:pPr>
      <w:rPr>
        <w:rFonts w:ascii="Symbol" w:hAnsi="Symbol" w:hint="default"/>
      </w:rPr>
    </w:lvl>
    <w:lvl w:ilvl="7" w:tplc="04090003">
      <w:start w:val="1"/>
      <w:numFmt w:val="bullet"/>
      <w:lvlText w:val="o"/>
      <w:lvlJc w:val="left"/>
      <w:pPr>
        <w:ind w:left="5811" w:hanging="360"/>
      </w:pPr>
      <w:rPr>
        <w:rFonts w:ascii="Courier New" w:hAnsi="Courier New" w:cs="Courier New" w:hint="default"/>
      </w:rPr>
    </w:lvl>
    <w:lvl w:ilvl="8" w:tplc="04090005">
      <w:start w:val="1"/>
      <w:numFmt w:val="bullet"/>
      <w:lvlText w:val=""/>
      <w:lvlJc w:val="left"/>
      <w:pPr>
        <w:ind w:left="6531" w:hanging="360"/>
      </w:pPr>
      <w:rPr>
        <w:rFonts w:ascii="Wingdings" w:hAnsi="Wingdings" w:hint="default"/>
      </w:rPr>
    </w:lvl>
  </w:abstractNum>
  <w:abstractNum w:abstractNumId="3" w15:restartNumberingAfterBreak="0">
    <w:nsid w:val="0FF60AC2"/>
    <w:multiLevelType w:val="hybridMultilevel"/>
    <w:tmpl w:val="C1F2F09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1C976DC"/>
    <w:multiLevelType w:val="hybridMultilevel"/>
    <w:tmpl w:val="13FADD7A"/>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5" w15:restartNumberingAfterBreak="0">
    <w:nsid w:val="17695B6D"/>
    <w:multiLevelType w:val="hybridMultilevel"/>
    <w:tmpl w:val="064E33CC"/>
    <w:lvl w:ilvl="0" w:tplc="04090019">
      <w:start w:val="1"/>
      <w:numFmt w:val="lowerLetter"/>
      <w:lvlText w:val="%1."/>
      <w:lvlJc w:val="left"/>
      <w:pPr>
        <w:ind w:left="5490" w:hanging="360"/>
      </w:pPr>
    </w:lvl>
    <w:lvl w:ilvl="1" w:tplc="04090019">
      <w:start w:val="1"/>
      <w:numFmt w:val="lowerLetter"/>
      <w:lvlText w:val="%2."/>
      <w:lvlJc w:val="left"/>
      <w:pPr>
        <w:ind w:left="10170" w:hanging="360"/>
      </w:pPr>
    </w:lvl>
    <w:lvl w:ilvl="2" w:tplc="0409001B" w:tentative="1">
      <w:start w:val="1"/>
      <w:numFmt w:val="lowerRoman"/>
      <w:lvlText w:val="%3."/>
      <w:lvlJc w:val="right"/>
      <w:pPr>
        <w:ind w:left="10890" w:hanging="180"/>
      </w:pPr>
    </w:lvl>
    <w:lvl w:ilvl="3" w:tplc="0409000F" w:tentative="1">
      <w:start w:val="1"/>
      <w:numFmt w:val="decimal"/>
      <w:lvlText w:val="%4."/>
      <w:lvlJc w:val="left"/>
      <w:pPr>
        <w:ind w:left="11610" w:hanging="360"/>
      </w:pPr>
    </w:lvl>
    <w:lvl w:ilvl="4" w:tplc="04090019" w:tentative="1">
      <w:start w:val="1"/>
      <w:numFmt w:val="lowerLetter"/>
      <w:lvlText w:val="%5."/>
      <w:lvlJc w:val="left"/>
      <w:pPr>
        <w:ind w:left="12330" w:hanging="360"/>
      </w:pPr>
    </w:lvl>
    <w:lvl w:ilvl="5" w:tplc="0409001B" w:tentative="1">
      <w:start w:val="1"/>
      <w:numFmt w:val="lowerRoman"/>
      <w:lvlText w:val="%6."/>
      <w:lvlJc w:val="right"/>
      <w:pPr>
        <w:ind w:left="13050" w:hanging="180"/>
      </w:pPr>
    </w:lvl>
    <w:lvl w:ilvl="6" w:tplc="0409000F" w:tentative="1">
      <w:start w:val="1"/>
      <w:numFmt w:val="decimal"/>
      <w:lvlText w:val="%7."/>
      <w:lvlJc w:val="left"/>
      <w:pPr>
        <w:ind w:left="13770" w:hanging="360"/>
      </w:pPr>
    </w:lvl>
    <w:lvl w:ilvl="7" w:tplc="04090019" w:tentative="1">
      <w:start w:val="1"/>
      <w:numFmt w:val="lowerLetter"/>
      <w:lvlText w:val="%8."/>
      <w:lvlJc w:val="left"/>
      <w:pPr>
        <w:ind w:left="14490" w:hanging="360"/>
      </w:pPr>
    </w:lvl>
    <w:lvl w:ilvl="8" w:tplc="0409001B" w:tentative="1">
      <w:start w:val="1"/>
      <w:numFmt w:val="lowerRoman"/>
      <w:lvlText w:val="%9."/>
      <w:lvlJc w:val="right"/>
      <w:pPr>
        <w:ind w:left="15210" w:hanging="180"/>
      </w:pPr>
    </w:lvl>
  </w:abstractNum>
  <w:abstractNum w:abstractNumId="6" w15:restartNumberingAfterBreak="0">
    <w:nsid w:val="1D841B33"/>
    <w:multiLevelType w:val="hybridMultilevel"/>
    <w:tmpl w:val="3990CC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EC82305"/>
    <w:multiLevelType w:val="hybridMultilevel"/>
    <w:tmpl w:val="6CF8DC8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51A7F5F"/>
    <w:multiLevelType w:val="hybridMultilevel"/>
    <w:tmpl w:val="6FDA6D3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29CE107D"/>
    <w:multiLevelType w:val="hybridMultilevel"/>
    <w:tmpl w:val="8E7A66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31512C35"/>
    <w:multiLevelType w:val="hybridMultilevel"/>
    <w:tmpl w:val="4A02C3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340437FE"/>
    <w:multiLevelType w:val="hybridMultilevel"/>
    <w:tmpl w:val="9B6C24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2C6F56"/>
    <w:multiLevelType w:val="hybridMultilevel"/>
    <w:tmpl w:val="CAC09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A1A85"/>
    <w:multiLevelType w:val="hybridMultilevel"/>
    <w:tmpl w:val="20084C8E"/>
    <w:lvl w:ilvl="0" w:tplc="6E9EFF9A">
      <w:start w:val="1"/>
      <w:numFmt w:val="bullet"/>
      <w:lvlText w:val=""/>
      <w:lvlJc w:val="left"/>
      <w:pPr>
        <w:ind w:left="460" w:hanging="360"/>
      </w:pPr>
      <w:rPr>
        <w:rFonts w:ascii="Symbol" w:eastAsia="Symbol" w:hAnsi="Symbol" w:hint="default"/>
        <w:sz w:val="24"/>
        <w:szCs w:val="24"/>
      </w:rPr>
    </w:lvl>
    <w:lvl w:ilvl="1" w:tplc="79DC8424">
      <w:start w:val="1"/>
      <w:numFmt w:val="bullet"/>
      <w:lvlText w:val="•"/>
      <w:lvlJc w:val="left"/>
      <w:pPr>
        <w:ind w:left="1416" w:hanging="360"/>
      </w:pPr>
      <w:rPr>
        <w:rFonts w:hint="default"/>
      </w:rPr>
    </w:lvl>
    <w:lvl w:ilvl="2" w:tplc="EC506F46">
      <w:start w:val="1"/>
      <w:numFmt w:val="bullet"/>
      <w:lvlText w:val="•"/>
      <w:lvlJc w:val="left"/>
      <w:pPr>
        <w:ind w:left="2372" w:hanging="360"/>
      </w:pPr>
      <w:rPr>
        <w:rFonts w:hint="default"/>
      </w:rPr>
    </w:lvl>
    <w:lvl w:ilvl="3" w:tplc="4146AA52">
      <w:start w:val="1"/>
      <w:numFmt w:val="bullet"/>
      <w:lvlText w:val="•"/>
      <w:lvlJc w:val="left"/>
      <w:pPr>
        <w:ind w:left="3328" w:hanging="360"/>
      </w:pPr>
      <w:rPr>
        <w:rFonts w:hint="default"/>
      </w:rPr>
    </w:lvl>
    <w:lvl w:ilvl="4" w:tplc="9510F6A6">
      <w:start w:val="1"/>
      <w:numFmt w:val="bullet"/>
      <w:lvlText w:val="•"/>
      <w:lvlJc w:val="left"/>
      <w:pPr>
        <w:ind w:left="4284" w:hanging="360"/>
      </w:pPr>
      <w:rPr>
        <w:rFonts w:hint="default"/>
      </w:rPr>
    </w:lvl>
    <w:lvl w:ilvl="5" w:tplc="DD56EA46">
      <w:start w:val="1"/>
      <w:numFmt w:val="bullet"/>
      <w:lvlText w:val="•"/>
      <w:lvlJc w:val="left"/>
      <w:pPr>
        <w:ind w:left="5240" w:hanging="360"/>
      </w:pPr>
      <w:rPr>
        <w:rFonts w:hint="default"/>
      </w:rPr>
    </w:lvl>
    <w:lvl w:ilvl="6" w:tplc="25B4D9D0">
      <w:start w:val="1"/>
      <w:numFmt w:val="bullet"/>
      <w:lvlText w:val="•"/>
      <w:lvlJc w:val="left"/>
      <w:pPr>
        <w:ind w:left="6196" w:hanging="360"/>
      </w:pPr>
      <w:rPr>
        <w:rFonts w:hint="default"/>
      </w:rPr>
    </w:lvl>
    <w:lvl w:ilvl="7" w:tplc="953EF696">
      <w:start w:val="1"/>
      <w:numFmt w:val="bullet"/>
      <w:lvlText w:val="•"/>
      <w:lvlJc w:val="left"/>
      <w:pPr>
        <w:ind w:left="7152" w:hanging="360"/>
      </w:pPr>
      <w:rPr>
        <w:rFonts w:hint="default"/>
      </w:rPr>
    </w:lvl>
    <w:lvl w:ilvl="8" w:tplc="8F4281A2">
      <w:start w:val="1"/>
      <w:numFmt w:val="bullet"/>
      <w:lvlText w:val="•"/>
      <w:lvlJc w:val="left"/>
      <w:pPr>
        <w:ind w:left="8108" w:hanging="360"/>
      </w:pPr>
      <w:rPr>
        <w:rFonts w:hint="default"/>
      </w:rPr>
    </w:lvl>
  </w:abstractNum>
  <w:abstractNum w:abstractNumId="14" w15:restartNumberingAfterBreak="0">
    <w:nsid w:val="3C9319AA"/>
    <w:multiLevelType w:val="hybridMultilevel"/>
    <w:tmpl w:val="76400B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49D0EE8"/>
    <w:multiLevelType w:val="hybridMultilevel"/>
    <w:tmpl w:val="F426213C"/>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6" w15:restartNumberingAfterBreak="0">
    <w:nsid w:val="46D23711"/>
    <w:multiLevelType w:val="hybridMultilevel"/>
    <w:tmpl w:val="A830BE86"/>
    <w:lvl w:ilvl="0" w:tplc="BC8CD354">
      <w:start w:val="1"/>
      <w:numFmt w:val="decimal"/>
      <w:lvlText w:val="%1."/>
      <w:lvlJc w:val="left"/>
      <w:pPr>
        <w:ind w:left="460" w:hanging="360"/>
      </w:pPr>
      <w:rPr>
        <w:rFonts w:ascii="Calibri" w:eastAsia="Calibri" w:hAnsi="Calibri" w:hint="default"/>
        <w:sz w:val="24"/>
        <w:szCs w:val="24"/>
      </w:rPr>
    </w:lvl>
    <w:lvl w:ilvl="1" w:tplc="F3629510">
      <w:start w:val="1"/>
      <w:numFmt w:val="bullet"/>
      <w:lvlText w:val="•"/>
      <w:lvlJc w:val="left"/>
      <w:pPr>
        <w:ind w:left="1416" w:hanging="360"/>
      </w:pPr>
      <w:rPr>
        <w:rFonts w:hint="default"/>
      </w:rPr>
    </w:lvl>
    <w:lvl w:ilvl="2" w:tplc="2D22CD4A">
      <w:start w:val="1"/>
      <w:numFmt w:val="bullet"/>
      <w:lvlText w:val="•"/>
      <w:lvlJc w:val="left"/>
      <w:pPr>
        <w:ind w:left="2372" w:hanging="360"/>
      </w:pPr>
      <w:rPr>
        <w:rFonts w:hint="default"/>
      </w:rPr>
    </w:lvl>
    <w:lvl w:ilvl="3" w:tplc="2ADCA782">
      <w:start w:val="1"/>
      <w:numFmt w:val="bullet"/>
      <w:lvlText w:val="•"/>
      <w:lvlJc w:val="left"/>
      <w:pPr>
        <w:ind w:left="3328" w:hanging="360"/>
      </w:pPr>
      <w:rPr>
        <w:rFonts w:hint="default"/>
      </w:rPr>
    </w:lvl>
    <w:lvl w:ilvl="4" w:tplc="9AB48670">
      <w:start w:val="1"/>
      <w:numFmt w:val="bullet"/>
      <w:lvlText w:val="•"/>
      <w:lvlJc w:val="left"/>
      <w:pPr>
        <w:ind w:left="4284" w:hanging="360"/>
      </w:pPr>
      <w:rPr>
        <w:rFonts w:hint="default"/>
      </w:rPr>
    </w:lvl>
    <w:lvl w:ilvl="5" w:tplc="0C546264">
      <w:start w:val="1"/>
      <w:numFmt w:val="bullet"/>
      <w:lvlText w:val="•"/>
      <w:lvlJc w:val="left"/>
      <w:pPr>
        <w:ind w:left="5240" w:hanging="360"/>
      </w:pPr>
      <w:rPr>
        <w:rFonts w:hint="default"/>
      </w:rPr>
    </w:lvl>
    <w:lvl w:ilvl="6" w:tplc="2214BB88">
      <w:start w:val="1"/>
      <w:numFmt w:val="bullet"/>
      <w:lvlText w:val="•"/>
      <w:lvlJc w:val="left"/>
      <w:pPr>
        <w:ind w:left="6196" w:hanging="360"/>
      </w:pPr>
      <w:rPr>
        <w:rFonts w:hint="default"/>
      </w:rPr>
    </w:lvl>
    <w:lvl w:ilvl="7" w:tplc="E8E679D4">
      <w:start w:val="1"/>
      <w:numFmt w:val="bullet"/>
      <w:lvlText w:val="•"/>
      <w:lvlJc w:val="left"/>
      <w:pPr>
        <w:ind w:left="7152" w:hanging="360"/>
      </w:pPr>
      <w:rPr>
        <w:rFonts w:hint="default"/>
      </w:rPr>
    </w:lvl>
    <w:lvl w:ilvl="8" w:tplc="395850F4">
      <w:start w:val="1"/>
      <w:numFmt w:val="bullet"/>
      <w:lvlText w:val="•"/>
      <w:lvlJc w:val="left"/>
      <w:pPr>
        <w:ind w:left="8108" w:hanging="360"/>
      </w:pPr>
      <w:rPr>
        <w:rFonts w:hint="default"/>
      </w:rPr>
    </w:lvl>
  </w:abstractNum>
  <w:abstractNum w:abstractNumId="17" w15:restartNumberingAfterBreak="0">
    <w:nsid w:val="471F433A"/>
    <w:multiLevelType w:val="hybridMultilevel"/>
    <w:tmpl w:val="F9280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B1F25F5"/>
    <w:multiLevelType w:val="hybridMultilevel"/>
    <w:tmpl w:val="20B41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2625F1"/>
    <w:multiLevelType w:val="hybridMultilevel"/>
    <w:tmpl w:val="EA22B11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0" w15:restartNumberingAfterBreak="0">
    <w:nsid w:val="5013293E"/>
    <w:multiLevelType w:val="hybridMultilevel"/>
    <w:tmpl w:val="09BA728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1" w15:restartNumberingAfterBreak="0">
    <w:nsid w:val="54FA5105"/>
    <w:multiLevelType w:val="hybridMultilevel"/>
    <w:tmpl w:val="D25CA6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AFD5A31"/>
    <w:multiLevelType w:val="hybridMultilevel"/>
    <w:tmpl w:val="C8946C4A"/>
    <w:lvl w:ilvl="0" w:tplc="E1923E74">
      <w:start w:val="1"/>
      <w:numFmt w:val="decimal"/>
      <w:lvlText w:val="%1."/>
      <w:lvlJc w:val="left"/>
      <w:pPr>
        <w:ind w:left="100" w:hanging="238"/>
      </w:pPr>
      <w:rPr>
        <w:rFonts w:ascii="Calibri" w:eastAsia="Calibri" w:hAnsi="Calibri" w:hint="default"/>
        <w:sz w:val="24"/>
        <w:szCs w:val="24"/>
      </w:rPr>
    </w:lvl>
    <w:lvl w:ilvl="1" w:tplc="5A7EFCC4">
      <w:start w:val="1"/>
      <w:numFmt w:val="lowerLetter"/>
      <w:lvlText w:val="%2)"/>
      <w:lvlJc w:val="left"/>
      <w:pPr>
        <w:ind w:left="820" w:hanging="360"/>
      </w:pPr>
      <w:rPr>
        <w:rFonts w:ascii="Calibri" w:eastAsia="Calibri" w:hAnsi="Calibri" w:hint="default"/>
        <w:sz w:val="24"/>
        <w:szCs w:val="24"/>
      </w:rPr>
    </w:lvl>
    <w:lvl w:ilvl="2" w:tplc="AE9E73AC">
      <w:start w:val="1"/>
      <w:numFmt w:val="bullet"/>
      <w:lvlText w:val="•"/>
      <w:lvlJc w:val="left"/>
      <w:pPr>
        <w:ind w:left="1842" w:hanging="360"/>
      </w:pPr>
      <w:rPr>
        <w:rFonts w:hint="default"/>
      </w:rPr>
    </w:lvl>
    <w:lvl w:ilvl="3" w:tplc="FF86538C">
      <w:start w:val="1"/>
      <w:numFmt w:val="bullet"/>
      <w:lvlText w:val="•"/>
      <w:lvlJc w:val="left"/>
      <w:pPr>
        <w:ind w:left="2864" w:hanging="360"/>
      </w:pPr>
      <w:rPr>
        <w:rFonts w:hint="default"/>
      </w:rPr>
    </w:lvl>
    <w:lvl w:ilvl="4" w:tplc="86F2740E">
      <w:start w:val="1"/>
      <w:numFmt w:val="bullet"/>
      <w:lvlText w:val="•"/>
      <w:lvlJc w:val="left"/>
      <w:pPr>
        <w:ind w:left="3886" w:hanging="360"/>
      </w:pPr>
      <w:rPr>
        <w:rFonts w:hint="default"/>
      </w:rPr>
    </w:lvl>
    <w:lvl w:ilvl="5" w:tplc="9ACE5270">
      <w:start w:val="1"/>
      <w:numFmt w:val="bullet"/>
      <w:lvlText w:val="•"/>
      <w:lvlJc w:val="left"/>
      <w:pPr>
        <w:ind w:left="4909" w:hanging="360"/>
      </w:pPr>
      <w:rPr>
        <w:rFonts w:hint="default"/>
      </w:rPr>
    </w:lvl>
    <w:lvl w:ilvl="6" w:tplc="0D3CFAA8">
      <w:start w:val="1"/>
      <w:numFmt w:val="bullet"/>
      <w:lvlText w:val="•"/>
      <w:lvlJc w:val="left"/>
      <w:pPr>
        <w:ind w:left="5931" w:hanging="360"/>
      </w:pPr>
      <w:rPr>
        <w:rFonts w:hint="default"/>
      </w:rPr>
    </w:lvl>
    <w:lvl w:ilvl="7" w:tplc="8A28AAD2">
      <w:start w:val="1"/>
      <w:numFmt w:val="bullet"/>
      <w:lvlText w:val="•"/>
      <w:lvlJc w:val="left"/>
      <w:pPr>
        <w:ind w:left="6953" w:hanging="360"/>
      </w:pPr>
      <w:rPr>
        <w:rFonts w:hint="default"/>
      </w:rPr>
    </w:lvl>
    <w:lvl w:ilvl="8" w:tplc="A7063ED2">
      <w:start w:val="1"/>
      <w:numFmt w:val="bullet"/>
      <w:lvlText w:val="•"/>
      <w:lvlJc w:val="left"/>
      <w:pPr>
        <w:ind w:left="7975" w:hanging="360"/>
      </w:pPr>
      <w:rPr>
        <w:rFonts w:hint="default"/>
      </w:rPr>
    </w:lvl>
  </w:abstractNum>
  <w:abstractNum w:abstractNumId="23" w15:restartNumberingAfterBreak="0">
    <w:nsid w:val="5E0239C8"/>
    <w:multiLevelType w:val="hybridMultilevel"/>
    <w:tmpl w:val="BD5E6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0B25DC8"/>
    <w:multiLevelType w:val="hybridMultilevel"/>
    <w:tmpl w:val="8CE84718"/>
    <w:lvl w:ilvl="0" w:tplc="E53A8EAA">
      <w:start w:val="1"/>
      <w:numFmt w:val="decimal"/>
      <w:lvlText w:val="%1."/>
      <w:lvlJc w:val="left"/>
      <w:pPr>
        <w:ind w:left="720" w:hanging="360"/>
      </w:pPr>
      <w:rPr>
        <w:rFonts w:ascii="Arial" w:eastAsia="Times New Roman" w:hAnsi="Arial" w:cs="Arial"/>
        <w:color w:val="auto"/>
      </w:rPr>
    </w:lvl>
    <w:lvl w:ilvl="1" w:tplc="B6A8D9B6">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9387E"/>
    <w:multiLevelType w:val="hybridMultilevel"/>
    <w:tmpl w:val="C31209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7A6675CA"/>
    <w:multiLevelType w:val="hybridMultilevel"/>
    <w:tmpl w:val="064E33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82734A"/>
    <w:multiLevelType w:val="hybridMultilevel"/>
    <w:tmpl w:val="4118A208"/>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28" w15:restartNumberingAfterBreak="0">
    <w:nsid w:val="7E002AE4"/>
    <w:multiLevelType w:val="hybridMultilevel"/>
    <w:tmpl w:val="4CC0E4A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22"/>
  </w:num>
  <w:num w:numId="3">
    <w:abstractNumId w:val="16"/>
  </w:num>
  <w:num w:numId="4">
    <w:abstractNumId w:val="1"/>
  </w:num>
  <w:num w:numId="5">
    <w:abstractNumId w:val="7"/>
  </w:num>
  <w:num w:numId="6">
    <w:abstractNumId w:val="25"/>
  </w:num>
  <w:num w:numId="7">
    <w:abstractNumId w:val="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7"/>
  </w:num>
  <w:num w:numId="11">
    <w:abstractNumId w:val="10"/>
  </w:num>
  <w:num w:numId="12">
    <w:abstractNumId w:val="15"/>
  </w:num>
  <w:num w:numId="13">
    <w:abstractNumId w:val="14"/>
  </w:num>
  <w:num w:numId="14">
    <w:abstractNumId w:val="23"/>
  </w:num>
  <w:num w:numId="15">
    <w:abstractNumId w:val="2"/>
  </w:num>
  <w:num w:numId="16">
    <w:abstractNumId w:val="2"/>
  </w:num>
  <w:num w:numId="17">
    <w:abstractNumId w:val="24"/>
  </w:num>
  <w:num w:numId="18">
    <w:abstractNumId w:val="12"/>
  </w:num>
  <w:num w:numId="19">
    <w:abstractNumId w:val="5"/>
  </w:num>
  <w:num w:numId="20">
    <w:abstractNumId w:val="11"/>
  </w:num>
  <w:num w:numId="21">
    <w:abstractNumId w:val="26"/>
  </w:num>
  <w:num w:numId="22">
    <w:abstractNumId w:val="3"/>
  </w:num>
  <w:num w:numId="23">
    <w:abstractNumId w:val="28"/>
  </w:num>
  <w:num w:numId="24">
    <w:abstractNumId w:val="21"/>
  </w:num>
  <w:num w:numId="25">
    <w:abstractNumId w:val="6"/>
  </w:num>
  <w:num w:numId="26">
    <w:abstractNumId w:val="18"/>
  </w:num>
  <w:num w:numId="27">
    <w:abstractNumId w:val="0"/>
  </w:num>
  <w:num w:numId="28">
    <w:abstractNumId w:val="20"/>
  </w:num>
  <w:num w:numId="29">
    <w:abstractNumId w:val="4"/>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e Logan">
    <w15:presenceInfo w15:providerId="AD" w15:userId="S-1-5-21-906851173-1228412882-1850952788-24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numFmt w:val="decimal"/>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wNjE1NrKwNLEwNrBU0lEKTi0uzszPAykwNK8FAPTMrOYtAAAA"/>
  </w:docVars>
  <w:rsids>
    <w:rsidRoot w:val="001A7328"/>
    <w:rsid w:val="00010C8F"/>
    <w:rsid w:val="000232E2"/>
    <w:rsid w:val="00043D63"/>
    <w:rsid w:val="00046E83"/>
    <w:rsid w:val="00054B77"/>
    <w:rsid w:val="00072932"/>
    <w:rsid w:val="0007353C"/>
    <w:rsid w:val="00086159"/>
    <w:rsid w:val="000929BA"/>
    <w:rsid w:val="00092E00"/>
    <w:rsid w:val="000971C0"/>
    <w:rsid w:val="000A4C4C"/>
    <w:rsid w:val="000A5281"/>
    <w:rsid w:val="000A58FC"/>
    <w:rsid w:val="000B02C0"/>
    <w:rsid w:val="000B128F"/>
    <w:rsid w:val="000B6380"/>
    <w:rsid w:val="000B6C3F"/>
    <w:rsid w:val="000C0679"/>
    <w:rsid w:val="000D02A0"/>
    <w:rsid w:val="000D5AAA"/>
    <w:rsid w:val="000E0287"/>
    <w:rsid w:val="000E25F4"/>
    <w:rsid w:val="0012376F"/>
    <w:rsid w:val="00143528"/>
    <w:rsid w:val="00154AD9"/>
    <w:rsid w:val="00162BEF"/>
    <w:rsid w:val="00173457"/>
    <w:rsid w:val="00197A72"/>
    <w:rsid w:val="001A2AB2"/>
    <w:rsid w:val="001A7328"/>
    <w:rsid w:val="001A7C28"/>
    <w:rsid w:val="001C0B58"/>
    <w:rsid w:val="001C2B78"/>
    <w:rsid w:val="001D2FDA"/>
    <w:rsid w:val="001E084B"/>
    <w:rsid w:val="001F6A91"/>
    <w:rsid w:val="001F6CD7"/>
    <w:rsid w:val="001F6DD2"/>
    <w:rsid w:val="00204351"/>
    <w:rsid w:val="00207C2D"/>
    <w:rsid w:val="00211D5B"/>
    <w:rsid w:val="00214ACC"/>
    <w:rsid w:val="002324A3"/>
    <w:rsid w:val="00234020"/>
    <w:rsid w:val="00252CE4"/>
    <w:rsid w:val="00253A53"/>
    <w:rsid w:val="0026021B"/>
    <w:rsid w:val="00260EA3"/>
    <w:rsid w:val="00262455"/>
    <w:rsid w:val="00270E88"/>
    <w:rsid w:val="00273D4C"/>
    <w:rsid w:val="00281780"/>
    <w:rsid w:val="00287467"/>
    <w:rsid w:val="00290BE4"/>
    <w:rsid w:val="0029653C"/>
    <w:rsid w:val="002B19A9"/>
    <w:rsid w:val="002C796D"/>
    <w:rsid w:val="002D18FB"/>
    <w:rsid w:val="002D25F4"/>
    <w:rsid w:val="002E0AFB"/>
    <w:rsid w:val="002F5E0B"/>
    <w:rsid w:val="002F792F"/>
    <w:rsid w:val="00302423"/>
    <w:rsid w:val="00305F20"/>
    <w:rsid w:val="0030726E"/>
    <w:rsid w:val="00317E2D"/>
    <w:rsid w:val="0033486E"/>
    <w:rsid w:val="00344156"/>
    <w:rsid w:val="0036064C"/>
    <w:rsid w:val="00361F71"/>
    <w:rsid w:val="00370DFD"/>
    <w:rsid w:val="00371F68"/>
    <w:rsid w:val="0038784C"/>
    <w:rsid w:val="00391F6F"/>
    <w:rsid w:val="00395AE2"/>
    <w:rsid w:val="003962BB"/>
    <w:rsid w:val="003A4B82"/>
    <w:rsid w:val="003A5E21"/>
    <w:rsid w:val="003A67A4"/>
    <w:rsid w:val="003A7CA7"/>
    <w:rsid w:val="003B2404"/>
    <w:rsid w:val="003C0560"/>
    <w:rsid w:val="003C13DE"/>
    <w:rsid w:val="003D15B6"/>
    <w:rsid w:val="003D670F"/>
    <w:rsid w:val="003E6070"/>
    <w:rsid w:val="003F00DB"/>
    <w:rsid w:val="00400B0C"/>
    <w:rsid w:val="004053D8"/>
    <w:rsid w:val="004056DA"/>
    <w:rsid w:val="00421316"/>
    <w:rsid w:val="004226A8"/>
    <w:rsid w:val="004314DC"/>
    <w:rsid w:val="00432459"/>
    <w:rsid w:val="00437021"/>
    <w:rsid w:val="004505CB"/>
    <w:rsid w:val="00451F15"/>
    <w:rsid w:val="004547B7"/>
    <w:rsid w:val="004558D5"/>
    <w:rsid w:val="00461577"/>
    <w:rsid w:val="0046321E"/>
    <w:rsid w:val="004806F3"/>
    <w:rsid w:val="00495631"/>
    <w:rsid w:val="00495999"/>
    <w:rsid w:val="004A197C"/>
    <w:rsid w:val="004A5AEE"/>
    <w:rsid w:val="004B0390"/>
    <w:rsid w:val="004B122F"/>
    <w:rsid w:val="004C0588"/>
    <w:rsid w:val="004C1943"/>
    <w:rsid w:val="004E09CA"/>
    <w:rsid w:val="004E0C88"/>
    <w:rsid w:val="004E40BF"/>
    <w:rsid w:val="004E56B4"/>
    <w:rsid w:val="004F0050"/>
    <w:rsid w:val="004F34EB"/>
    <w:rsid w:val="004F4D7D"/>
    <w:rsid w:val="004F666A"/>
    <w:rsid w:val="00507240"/>
    <w:rsid w:val="005136A7"/>
    <w:rsid w:val="005140E9"/>
    <w:rsid w:val="00515AFD"/>
    <w:rsid w:val="0052320A"/>
    <w:rsid w:val="0053440E"/>
    <w:rsid w:val="00535722"/>
    <w:rsid w:val="005367EF"/>
    <w:rsid w:val="005419BB"/>
    <w:rsid w:val="005536EA"/>
    <w:rsid w:val="00555603"/>
    <w:rsid w:val="00567635"/>
    <w:rsid w:val="005741FB"/>
    <w:rsid w:val="00574E5A"/>
    <w:rsid w:val="0057505C"/>
    <w:rsid w:val="00576D7A"/>
    <w:rsid w:val="00593FC0"/>
    <w:rsid w:val="005A26C5"/>
    <w:rsid w:val="005A5394"/>
    <w:rsid w:val="005C0F50"/>
    <w:rsid w:val="005D46C1"/>
    <w:rsid w:val="005E7291"/>
    <w:rsid w:val="005F17C2"/>
    <w:rsid w:val="006101B9"/>
    <w:rsid w:val="006124F4"/>
    <w:rsid w:val="00615366"/>
    <w:rsid w:val="0062406E"/>
    <w:rsid w:val="0062446C"/>
    <w:rsid w:val="00653584"/>
    <w:rsid w:val="006549E8"/>
    <w:rsid w:val="00657EB9"/>
    <w:rsid w:val="006739D3"/>
    <w:rsid w:val="00674072"/>
    <w:rsid w:val="00675A8B"/>
    <w:rsid w:val="006761D8"/>
    <w:rsid w:val="006872BE"/>
    <w:rsid w:val="006A0F54"/>
    <w:rsid w:val="006A721D"/>
    <w:rsid w:val="006A7C9A"/>
    <w:rsid w:val="006B3D76"/>
    <w:rsid w:val="006B61E7"/>
    <w:rsid w:val="006C0A33"/>
    <w:rsid w:val="006C1B0E"/>
    <w:rsid w:val="006C7E42"/>
    <w:rsid w:val="006D1EA3"/>
    <w:rsid w:val="006E38F1"/>
    <w:rsid w:val="006F2425"/>
    <w:rsid w:val="006F29CA"/>
    <w:rsid w:val="006F6F4B"/>
    <w:rsid w:val="00701E32"/>
    <w:rsid w:val="0070360A"/>
    <w:rsid w:val="00703F65"/>
    <w:rsid w:val="007062A9"/>
    <w:rsid w:val="00721CE1"/>
    <w:rsid w:val="00726BD8"/>
    <w:rsid w:val="00727900"/>
    <w:rsid w:val="00731065"/>
    <w:rsid w:val="007821B0"/>
    <w:rsid w:val="0078650F"/>
    <w:rsid w:val="0079043F"/>
    <w:rsid w:val="00791100"/>
    <w:rsid w:val="00797458"/>
    <w:rsid w:val="007A3568"/>
    <w:rsid w:val="007A3B55"/>
    <w:rsid w:val="007A70D6"/>
    <w:rsid w:val="007A7BCB"/>
    <w:rsid w:val="007B10E0"/>
    <w:rsid w:val="007B1BE5"/>
    <w:rsid w:val="007B7DFC"/>
    <w:rsid w:val="007C63E3"/>
    <w:rsid w:val="007C65ED"/>
    <w:rsid w:val="007C6C46"/>
    <w:rsid w:val="007D4C6B"/>
    <w:rsid w:val="007E0DDE"/>
    <w:rsid w:val="007F1042"/>
    <w:rsid w:val="007F5A55"/>
    <w:rsid w:val="007F7F3B"/>
    <w:rsid w:val="00813F28"/>
    <w:rsid w:val="008170C3"/>
    <w:rsid w:val="00830F36"/>
    <w:rsid w:val="0083378A"/>
    <w:rsid w:val="008411DF"/>
    <w:rsid w:val="0084468F"/>
    <w:rsid w:val="00846965"/>
    <w:rsid w:val="00851D22"/>
    <w:rsid w:val="00870540"/>
    <w:rsid w:val="008715CC"/>
    <w:rsid w:val="00875BE0"/>
    <w:rsid w:val="0088140C"/>
    <w:rsid w:val="00883C45"/>
    <w:rsid w:val="008857DD"/>
    <w:rsid w:val="00886B54"/>
    <w:rsid w:val="0089633F"/>
    <w:rsid w:val="00896C95"/>
    <w:rsid w:val="008B01E8"/>
    <w:rsid w:val="008B2ECD"/>
    <w:rsid w:val="008C3DD9"/>
    <w:rsid w:val="008C7D13"/>
    <w:rsid w:val="008D085D"/>
    <w:rsid w:val="008D62A3"/>
    <w:rsid w:val="008D7CB8"/>
    <w:rsid w:val="008E00C6"/>
    <w:rsid w:val="008E7BD8"/>
    <w:rsid w:val="008F2EAE"/>
    <w:rsid w:val="008F73F1"/>
    <w:rsid w:val="00901C48"/>
    <w:rsid w:val="00904891"/>
    <w:rsid w:val="00906A90"/>
    <w:rsid w:val="00907BD9"/>
    <w:rsid w:val="00910019"/>
    <w:rsid w:val="0091207B"/>
    <w:rsid w:val="00912553"/>
    <w:rsid w:val="00914A29"/>
    <w:rsid w:val="00916A69"/>
    <w:rsid w:val="009314FD"/>
    <w:rsid w:val="009317AB"/>
    <w:rsid w:val="00932BB2"/>
    <w:rsid w:val="00941018"/>
    <w:rsid w:val="009418F8"/>
    <w:rsid w:val="0095032C"/>
    <w:rsid w:val="009533D0"/>
    <w:rsid w:val="00957092"/>
    <w:rsid w:val="009824C2"/>
    <w:rsid w:val="00983A1F"/>
    <w:rsid w:val="00995928"/>
    <w:rsid w:val="009A30BD"/>
    <w:rsid w:val="009C1BC7"/>
    <w:rsid w:val="009C5003"/>
    <w:rsid w:val="009D26B2"/>
    <w:rsid w:val="009D4550"/>
    <w:rsid w:val="009E4FD5"/>
    <w:rsid w:val="009E6DD4"/>
    <w:rsid w:val="009F0660"/>
    <w:rsid w:val="009F3AC0"/>
    <w:rsid w:val="009F7BD1"/>
    <w:rsid w:val="00A0515C"/>
    <w:rsid w:val="00A20120"/>
    <w:rsid w:val="00A219FE"/>
    <w:rsid w:val="00A33116"/>
    <w:rsid w:val="00A404B9"/>
    <w:rsid w:val="00A54F3C"/>
    <w:rsid w:val="00A945C5"/>
    <w:rsid w:val="00AA7336"/>
    <w:rsid w:val="00AC3478"/>
    <w:rsid w:val="00AC3D29"/>
    <w:rsid w:val="00AC4C28"/>
    <w:rsid w:val="00AC78F7"/>
    <w:rsid w:val="00AC7DCD"/>
    <w:rsid w:val="00AD012C"/>
    <w:rsid w:val="00AE0BC1"/>
    <w:rsid w:val="00AE32C4"/>
    <w:rsid w:val="00AF1B5F"/>
    <w:rsid w:val="00AF1F63"/>
    <w:rsid w:val="00B1460E"/>
    <w:rsid w:val="00B14D7F"/>
    <w:rsid w:val="00B15EE2"/>
    <w:rsid w:val="00B263E9"/>
    <w:rsid w:val="00B31B41"/>
    <w:rsid w:val="00B47A14"/>
    <w:rsid w:val="00B47D20"/>
    <w:rsid w:val="00B50B46"/>
    <w:rsid w:val="00B53991"/>
    <w:rsid w:val="00B603BE"/>
    <w:rsid w:val="00B70DFC"/>
    <w:rsid w:val="00B91F76"/>
    <w:rsid w:val="00B93B18"/>
    <w:rsid w:val="00B95341"/>
    <w:rsid w:val="00BB13AC"/>
    <w:rsid w:val="00BB33A1"/>
    <w:rsid w:val="00BB3564"/>
    <w:rsid w:val="00BB52F5"/>
    <w:rsid w:val="00BC2456"/>
    <w:rsid w:val="00BC25D4"/>
    <w:rsid w:val="00BC3F6E"/>
    <w:rsid w:val="00BD0639"/>
    <w:rsid w:val="00BE4C6B"/>
    <w:rsid w:val="00C0680B"/>
    <w:rsid w:val="00C12C9E"/>
    <w:rsid w:val="00C13DB5"/>
    <w:rsid w:val="00C14FE9"/>
    <w:rsid w:val="00C23ABD"/>
    <w:rsid w:val="00C37877"/>
    <w:rsid w:val="00C45114"/>
    <w:rsid w:val="00C45659"/>
    <w:rsid w:val="00C61138"/>
    <w:rsid w:val="00C64863"/>
    <w:rsid w:val="00C8562A"/>
    <w:rsid w:val="00C9070F"/>
    <w:rsid w:val="00C91993"/>
    <w:rsid w:val="00C952F9"/>
    <w:rsid w:val="00CA1D79"/>
    <w:rsid w:val="00CA6DD0"/>
    <w:rsid w:val="00CC0471"/>
    <w:rsid w:val="00CD5BF3"/>
    <w:rsid w:val="00CE3C4D"/>
    <w:rsid w:val="00CE6EBB"/>
    <w:rsid w:val="00CF7B7C"/>
    <w:rsid w:val="00D02432"/>
    <w:rsid w:val="00D06E1C"/>
    <w:rsid w:val="00D07813"/>
    <w:rsid w:val="00D17036"/>
    <w:rsid w:val="00D22014"/>
    <w:rsid w:val="00D225E0"/>
    <w:rsid w:val="00D23191"/>
    <w:rsid w:val="00D24587"/>
    <w:rsid w:val="00D31E48"/>
    <w:rsid w:val="00D41DD8"/>
    <w:rsid w:val="00D47B71"/>
    <w:rsid w:val="00D60C0B"/>
    <w:rsid w:val="00D73CE3"/>
    <w:rsid w:val="00D85C55"/>
    <w:rsid w:val="00D9749F"/>
    <w:rsid w:val="00DA074A"/>
    <w:rsid w:val="00DA7F6C"/>
    <w:rsid w:val="00DD0414"/>
    <w:rsid w:val="00DD084E"/>
    <w:rsid w:val="00DE7337"/>
    <w:rsid w:val="00DF1C44"/>
    <w:rsid w:val="00DF3D30"/>
    <w:rsid w:val="00DF3D3F"/>
    <w:rsid w:val="00E04D47"/>
    <w:rsid w:val="00E05FA1"/>
    <w:rsid w:val="00E10224"/>
    <w:rsid w:val="00E20D80"/>
    <w:rsid w:val="00E30B00"/>
    <w:rsid w:val="00E47832"/>
    <w:rsid w:val="00E50939"/>
    <w:rsid w:val="00E52622"/>
    <w:rsid w:val="00E6006E"/>
    <w:rsid w:val="00E661A9"/>
    <w:rsid w:val="00E87E2F"/>
    <w:rsid w:val="00E92BB3"/>
    <w:rsid w:val="00EA64AE"/>
    <w:rsid w:val="00EA710A"/>
    <w:rsid w:val="00EC6409"/>
    <w:rsid w:val="00ED1B7C"/>
    <w:rsid w:val="00EE0881"/>
    <w:rsid w:val="00EE20E9"/>
    <w:rsid w:val="00EE3AD4"/>
    <w:rsid w:val="00EF0CDD"/>
    <w:rsid w:val="00F017F1"/>
    <w:rsid w:val="00F0458A"/>
    <w:rsid w:val="00F102B2"/>
    <w:rsid w:val="00F1518D"/>
    <w:rsid w:val="00F20E67"/>
    <w:rsid w:val="00F349E4"/>
    <w:rsid w:val="00F41ACA"/>
    <w:rsid w:val="00F41C57"/>
    <w:rsid w:val="00F42E2B"/>
    <w:rsid w:val="00F46550"/>
    <w:rsid w:val="00F47611"/>
    <w:rsid w:val="00F50DDF"/>
    <w:rsid w:val="00F55C46"/>
    <w:rsid w:val="00F66C34"/>
    <w:rsid w:val="00F672B1"/>
    <w:rsid w:val="00F8053B"/>
    <w:rsid w:val="00F8233F"/>
    <w:rsid w:val="00F86D11"/>
    <w:rsid w:val="00FB2588"/>
    <w:rsid w:val="00FC183A"/>
    <w:rsid w:val="00FC2B36"/>
    <w:rsid w:val="00FD55D5"/>
    <w:rsid w:val="00FE3B47"/>
    <w:rsid w:val="00FE3F17"/>
    <w:rsid w:val="00FF1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2AB618E"/>
  <w15:docId w15:val="{A292A7D5-4BB3-4870-838F-EE735DB98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44"/>
      <w:ind w:left="100"/>
      <w:outlineLvl w:val="0"/>
    </w:pPr>
    <w:rPr>
      <w:rFonts w:ascii="Calibri" w:eastAsia="Calibri" w:hAnsi="Calibri"/>
      <w:b/>
      <w:bCs/>
      <w:sz w:val="28"/>
      <w:szCs w:val="28"/>
    </w:rPr>
  </w:style>
  <w:style w:type="paragraph" w:styleId="Heading2">
    <w:name w:val="heading 2"/>
    <w:basedOn w:val="Normal"/>
    <w:uiPriority w:val="1"/>
    <w:qFormat/>
    <w:pPr>
      <w:spacing w:before="51"/>
      <w:ind w:left="100"/>
      <w:outlineLvl w:val="1"/>
    </w:pPr>
    <w:rPr>
      <w:rFonts w:ascii="Calibri" w:eastAsia="Calibri" w:hAnsi="Calibri"/>
      <w:b/>
      <w:bCs/>
      <w:sz w:val="24"/>
      <w:szCs w:val="24"/>
    </w:rPr>
  </w:style>
  <w:style w:type="paragraph" w:styleId="Heading4">
    <w:name w:val="heading 4"/>
    <w:basedOn w:val="Normal"/>
    <w:next w:val="Normal"/>
    <w:link w:val="Heading4Char"/>
    <w:uiPriority w:val="9"/>
    <w:unhideWhenUsed/>
    <w:qFormat/>
    <w:rsid w:val="00ED1B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72932"/>
    <w:pPr>
      <w:tabs>
        <w:tab w:val="center" w:pos="4680"/>
        <w:tab w:val="right" w:pos="9360"/>
      </w:tabs>
    </w:pPr>
  </w:style>
  <w:style w:type="character" w:customStyle="1" w:styleId="HeaderChar">
    <w:name w:val="Header Char"/>
    <w:basedOn w:val="DefaultParagraphFont"/>
    <w:link w:val="Header"/>
    <w:uiPriority w:val="99"/>
    <w:rsid w:val="00072932"/>
  </w:style>
  <w:style w:type="paragraph" w:styleId="Footer">
    <w:name w:val="footer"/>
    <w:basedOn w:val="Normal"/>
    <w:link w:val="FooterChar"/>
    <w:uiPriority w:val="99"/>
    <w:unhideWhenUsed/>
    <w:rsid w:val="00072932"/>
    <w:pPr>
      <w:tabs>
        <w:tab w:val="center" w:pos="4680"/>
        <w:tab w:val="right" w:pos="9360"/>
      </w:tabs>
    </w:pPr>
  </w:style>
  <w:style w:type="character" w:customStyle="1" w:styleId="FooterChar">
    <w:name w:val="Footer Char"/>
    <w:basedOn w:val="DefaultParagraphFont"/>
    <w:link w:val="Footer"/>
    <w:uiPriority w:val="99"/>
    <w:rsid w:val="00072932"/>
  </w:style>
  <w:style w:type="table" w:styleId="TableGrid">
    <w:name w:val="Table Grid"/>
    <w:basedOn w:val="TableNormal"/>
    <w:uiPriority w:val="59"/>
    <w:rsid w:val="00D22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7877"/>
    <w:rPr>
      <w:rFonts w:ascii="Tahoma" w:hAnsi="Tahoma" w:cs="Tahoma"/>
      <w:sz w:val="16"/>
      <w:szCs w:val="16"/>
    </w:rPr>
  </w:style>
  <w:style w:type="character" w:customStyle="1" w:styleId="BalloonTextChar">
    <w:name w:val="Balloon Text Char"/>
    <w:basedOn w:val="DefaultParagraphFont"/>
    <w:link w:val="BalloonText"/>
    <w:uiPriority w:val="99"/>
    <w:semiHidden/>
    <w:rsid w:val="00C37877"/>
    <w:rPr>
      <w:rFonts w:ascii="Tahoma" w:hAnsi="Tahoma" w:cs="Tahoma"/>
      <w:sz w:val="16"/>
      <w:szCs w:val="16"/>
    </w:rPr>
  </w:style>
  <w:style w:type="character" w:styleId="CommentReference">
    <w:name w:val="annotation reference"/>
    <w:basedOn w:val="DefaultParagraphFont"/>
    <w:uiPriority w:val="99"/>
    <w:semiHidden/>
    <w:unhideWhenUsed/>
    <w:rsid w:val="000929BA"/>
    <w:rPr>
      <w:sz w:val="16"/>
      <w:szCs w:val="16"/>
    </w:rPr>
  </w:style>
  <w:style w:type="paragraph" w:styleId="CommentText">
    <w:name w:val="annotation text"/>
    <w:basedOn w:val="Normal"/>
    <w:link w:val="CommentTextChar"/>
    <w:uiPriority w:val="99"/>
    <w:unhideWhenUsed/>
    <w:rsid w:val="000929BA"/>
    <w:rPr>
      <w:sz w:val="20"/>
      <w:szCs w:val="20"/>
    </w:rPr>
  </w:style>
  <w:style w:type="character" w:customStyle="1" w:styleId="CommentTextChar">
    <w:name w:val="Comment Text Char"/>
    <w:basedOn w:val="DefaultParagraphFont"/>
    <w:link w:val="CommentText"/>
    <w:uiPriority w:val="99"/>
    <w:rsid w:val="000929BA"/>
    <w:rPr>
      <w:sz w:val="20"/>
      <w:szCs w:val="20"/>
    </w:rPr>
  </w:style>
  <w:style w:type="paragraph" w:styleId="CommentSubject">
    <w:name w:val="annotation subject"/>
    <w:basedOn w:val="CommentText"/>
    <w:next w:val="CommentText"/>
    <w:link w:val="CommentSubjectChar"/>
    <w:uiPriority w:val="99"/>
    <w:semiHidden/>
    <w:unhideWhenUsed/>
    <w:rsid w:val="000929BA"/>
    <w:rPr>
      <w:b/>
      <w:bCs/>
    </w:rPr>
  </w:style>
  <w:style w:type="character" w:customStyle="1" w:styleId="CommentSubjectChar">
    <w:name w:val="Comment Subject Char"/>
    <w:basedOn w:val="CommentTextChar"/>
    <w:link w:val="CommentSubject"/>
    <w:uiPriority w:val="99"/>
    <w:semiHidden/>
    <w:rsid w:val="000929BA"/>
    <w:rPr>
      <w:b/>
      <w:bCs/>
      <w:sz w:val="20"/>
      <w:szCs w:val="20"/>
    </w:rPr>
  </w:style>
  <w:style w:type="character" w:styleId="Hyperlink">
    <w:name w:val="Hyperlink"/>
    <w:basedOn w:val="DefaultParagraphFont"/>
    <w:uiPriority w:val="99"/>
    <w:unhideWhenUsed/>
    <w:rsid w:val="00F8053B"/>
    <w:rPr>
      <w:color w:val="0000FF" w:themeColor="hyperlink"/>
      <w:u w:val="single"/>
    </w:rPr>
  </w:style>
  <w:style w:type="character" w:styleId="FollowedHyperlink">
    <w:name w:val="FollowedHyperlink"/>
    <w:basedOn w:val="DefaultParagraphFont"/>
    <w:uiPriority w:val="99"/>
    <w:semiHidden/>
    <w:unhideWhenUsed/>
    <w:rsid w:val="0052320A"/>
    <w:rPr>
      <w:color w:val="800080" w:themeColor="followedHyperlink"/>
      <w:u w:val="single"/>
    </w:rPr>
  </w:style>
  <w:style w:type="paragraph" w:customStyle="1" w:styleId="Default">
    <w:name w:val="Default"/>
    <w:uiPriority w:val="99"/>
    <w:rsid w:val="0089633F"/>
    <w:pPr>
      <w:widowControl/>
      <w:autoSpaceDE w:val="0"/>
      <w:autoSpaceDN w:val="0"/>
      <w:adjustRightInd w:val="0"/>
    </w:pPr>
    <w:rPr>
      <w:rFonts w:ascii="Myriad Pro" w:eastAsia="Calibri" w:hAnsi="Myriad Pro" w:cs="Myriad Pro"/>
      <w:color w:val="000000"/>
      <w:sz w:val="24"/>
      <w:szCs w:val="24"/>
    </w:rPr>
  </w:style>
  <w:style w:type="character" w:customStyle="1" w:styleId="Heading4Char">
    <w:name w:val="Heading 4 Char"/>
    <w:basedOn w:val="DefaultParagraphFont"/>
    <w:link w:val="Heading4"/>
    <w:uiPriority w:val="9"/>
    <w:rsid w:val="00ED1B7C"/>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D1B7C"/>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D1B7C"/>
  </w:style>
  <w:style w:type="table" w:customStyle="1" w:styleId="TableGrid2">
    <w:name w:val="Table Grid2"/>
    <w:basedOn w:val="TableNormal"/>
    <w:next w:val="TableGrid"/>
    <w:uiPriority w:val="39"/>
    <w:rsid w:val="00EE20E9"/>
    <w:pPr>
      <w:widowControl/>
    </w:pPr>
    <w:rPr>
      <w:rFonts w:ascii="Calibri" w:eastAsia="Malgun Gothic"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unhideWhenUsed/>
    <w:rsid w:val="00995928"/>
    <w:rPr>
      <w:sz w:val="20"/>
      <w:szCs w:val="20"/>
    </w:rPr>
  </w:style>
  <w:style w:type="character" w:customStyle="1" w:styleId="EndnoteTextChar">
    <w:name w:val="Endnote Text Char"/>
    <w:basedOn w:val="DefaultParagraphFont"/>
    <w:link w:val="EndnoteText"/>
    <w:uiPriority w:val="99"/>
    <w:semiHidden/>
    <w:rsid w:val="00995928"/>
    <w:rPr>
      <w:sz w:val="20"/>
      <w:szCs w:val="20"/>
    </w:rPr>
  </w:style>
  <w:style w:type="character" w:styleId="EndnoteReference">
    <w:name w:val="endnote reference"/>
    <w:basedOn w:val="DefaultParagraphFont"/>
    <w:uiPriority w:val="99"/>
    <w:semiHidden/>
    <w:unhideWhenUsed/>
    <w:rsid w:val="00995928"/>
    <w:rPr>
      <w:vertAlign w:val="superscript"/>
    </w:rPr>
  </w:style>
  <w:style w:type="table" w:customStyle="1" w:styleId="TableGrid1">
    <w:name w:val="Table Grid1"/>
    <w:basedOn w:val="TableNormal"/>
    <w:next w:val="TableGrid"/>
    <w:uiPriority w:val="59"/>
    <w:rsid w:val="00983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19216">
      <w:bodyDiv w:val="1"/>
      <w:marLeft w:val="0"/>
      <w:marRight w:val="0"/>
      <w:marTop w:val="0"/>
      <w:marBottom w:val="0"/>
      <w:divBdr>
        <w:top w:val="none" w:sz="0" w:space="0" w:color="auto"/>
        <w:left w:val="none" w:sz="0" w:space="0" w:color="auto"/>
        <w:bottom w:val="none" w:sz="0" w:space="0" w:color="auto"/>
        <w:right w:val="none" w:sz="0" w:space="0" w:color="auto"/>
      </w:divBdr>
    </w:div>
    <w:div w:id="384525042">
      <w:bodyDiv w:val="1"/>
      <w:marLeft w:val="0"/>
      <w:marRight w:val="0"/>
      <w:marTop w:val="0"/>
      <w:marBottom w:val="0"/>
      <w:divBdr>
        <w:top w:val="none" w:sz="0" w:space="0" w:color="auto"/>
        <w:left w:val="none" w:sz="0" w:space="0" w:color="auto"/>
        <w:bottom w:val="none" w:sz="0" w:space="0" w:color="auto"/>
        <w:right w:val="none" w:sz="0" w:space="0" w:color="auto"/>
      </w:divBdr>
    </w:div>
    <w:div w:id="452099396">
      <w:bodyDiv w:val="1"/>
      <w:marLeft w:val="0"/>
      <w:marRight w:val="0"/>
      <w:marTop w:val="0"/>
      <w:marBottom w:val="0"/>
      <w:divBdr>
        <w:top w:val="none" w:sz="0" w:space="0" w:color="auto"/>
        <w:left w:val="none" w:sz="0" w:space="0" w:color="auto"/>
        <w:bottom w:val="none" w:sz="0" w:space="0" w:color="auto"/>
        <w:right w:val="none" w:sz="0" w:space="0" w:color="auto"/>
      </w:divBdr>
    </w:div>
    <w:div w:id="469639305">
      <w:bodyDiv w:val="1"/>
      <w:marLeft w:val="0"/>
      <w:marRight w:val="0"/>
      <w:marTop w:val="0"/>
      <w:marBottom w:val="0"/>
      <w:divBdr>
        <w:top w:val="none" w:sz="0" w:space="0" w:color="auto"/>
        <w:left w:val="none" w:sz="0" w:space="0" w:color="auto"/>
        <w:bottom w:val="none" w:sz="0" w:space="0" w:color="auto"/>
        <w:right w:val="none" w:sz="0" w:space="0" w:color="auto"/>
      </w:divBdr>
    </w:div>
    <w:div w:id="708259085">
      <w:bodyDiv w:val="1"/>
      <w:marLeft w:val="0"/>
      <w:marRight w:val="0"/>
      <w:marTop w:val="0"/>
      <w:marBottom w:val="0"/>
      <w:divBdr>
        <w:top w:val="none" w:sz="0" w:space="0" w:color="auto"/>
        <w:left w:val="none" w:sz="0" w:space="0" w:color="auto"/>
        <w:bottom w:val="none" w:sz="0" w:space="0" w:color="auto"/>
        <w:right w:val="none" w:sz="0" w:space="0" w:color="auto"/>
      </w:divBdr>
    </w:div>
    <w:div w:id="752700390">
      <w:bodyDiv w:val="1"/>
      <w:marLeft w:val="0"/>
      <w:marRight w:val="0"/>
      <w:marTop w:val="0"/>
      <w:marBottom w:val="0"/>
      <w:divBdr>
        <w:top w:val="none" w:sz="0" w:space="0" w:color="auto"/>
        <w:left w:val="none" w:sz="0" w:space="0" w:color="auto"/>
        <w:bottom w:val="none" w:sz="0" w:space="0" w:color="auto"/>
        <w:right w:val="none" w:sz="0" w:space="0" w:color="auto"/>
      </w:divBdr>
    </w:div>
    <w:div w:id="836267802">
      <w:bodyDiv w:val="1"/>
      <w:marLeft w:val="0"/>
      <w:marRight w:val="0"/>
      <w:marTop w:val="0"/>
      <w:marBottom w:val="0"/>
      <w:divBdr>
        <w:top w:val="none" w:sz="0" w:space="0" w:color="auto"/>
        <w:left w:val="none" w:sz="0" w:space="0" w:color="auto"/>
        <w:bottom w:val="none" w:sz="0" w:space="0" w:color="auto"/>
        <w:right w:val="none" w:sz="0" w:space="0" w:color="auto"/>
      </w:divBdr>
    </w:div>
    <w:div w:id="1340892042">
      <w:bodyDiv w:val="1"/>
      <w:marLeft w:val="0"/>
      <w:marRight w:val="0"/>
      <w:marTop w:val="0"/>
      <w:marBottom w:val="0"/>
      <w:divBdr>
        <w:top w:val="none" w:sz="0" w:space="0" w:color="auto"/>
        <w:left w:val="none" w:sz="0" w:space="0" w:color="auto"/>
        <w:bottom w:val="none" w:sz="0" w:space="0" w:color="auto"/>
        <w:right w:val="none" w:sz="0" w:space="0" w:color="auto"/>
      </w:divBdr>
    </w:div>
    <w:div w:id="1656837041">
      <w:bodyDiv w:val="1"/>
      <w:marLeft w:val="0"/>
      <w:marRight w:val="0"/>
      <w:marTop w:val="0"/>
      <w:marBottom w:val="0"/>
      <w:divBdr>
        <w:top w:val="none" w:sz="0" w:space="0" w:color="auto"/>
        <w:left w:val="none" w:sz="0" w:space="0" w:color="auto"/>
        <w:bottom w:val="none" w:sz="0" w:space="0" w:color="auto"/>
        <w:right w:val="none" w:sz="0" w:space="0" w:color="auto"/>
      </w:divBdr>
    </w:div>
    <w:div w:id="2016304190">
      <w:bodyDiv w:val="1"/>
      <w:marLeft w:val="0"/>
      <w:marRight w:val="0"/>
      <w:marTop w:val="0"/>
      <w:marBottom w:val="0"/>
      <w:divBdr>
        <w:top w:val="none" w:sz="0" w:space="0" w:color="auto"/>
        <w:left w:val="none" w:sz="0" w:space="0" w:color="auto"/>
        <w:bottom w:val="none" w:sz="0" w:space="0" w:color="auto"/>
        <w:right w:val="none" w:sz="0" w:space="0" w:color="auto"/>
      </w:divBdr>
    </w:div>
    <w:div w:id="2047292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healthcollab.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nchs/fastats/mental-health.htm" TargetMode="External"/><Relationship Id="rId7" Type="http://schemas.openxmlformats.org/officeDocument/2006/relationships/hyperlink" Target="https://www.thecommunityguide.org/" TargetMode="External"/><Relationship Id="rId2" Type="http://schemas.openxmlformats.org/officeDocument/2006/relationships/hyperlink" Target="http://dx.doi.org/10.15585/mmwr.mm6630a6" TargetMode="External"/><Relationship Id="rId1" Type="http://schemas.openxmlformats.org/officeDocument/2006/relationships/hyperlink" Target="https://www.health.ny.gov/statistics/opioid/data/pdf/nys_opioid_annual_report_2018.pdf" TargetMode="External"/><Relationship Id="rId6" Type="http://schemas.openxmlformats.org/officeDocument/2006/relationships/hyperlink" Target="https://www.kirkpatrickpartners.com/Our-Philosophy/The-Kirkpatrick-Model" TargetMode="External"/><Relationship Id="rId5" Type="http://schemas.openxmlformats.org/officeDocument/2006/relationships/hyperlink" Target="https://www.selfmanagementresource.com/docs/pdfs/Programs_History.pdf" TargetMode="External"/><Relationship Id="rId4" Type="http://schemas.openxmlformats.org/officeDocument/2006/relationships/hyperlink" Target="https://www.collectiveimpactforum.org/what-collective-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FB078-DC71-4951-9714-8090FB005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12</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Healthcare Association of New York State</Company>
  <LinksUpToDate>false</LinksUpToDate>
  <CharactersWithSpaces>22869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Pirani, Sylvia</dc:creator>
  <cp:lastModifiedBy>Janine Logan</cp:lastModifiedBy>
  <cp:revision>12</cp:revision>
  <cp:lastPrinted>2019-05-13T14:48:00Z</cp:lastPrinted>
  <dcterms:created xsi:type="dcterms:W3CDTF">2019-05-13T15:11:00Z</dcterms:created>
  <dcterms:modified xsi:type="dcterms:W3CDTF">2019-10-03T17:18:00Z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2015-11-12T00:00:00Z</vt:filetime>
  </property>
  <property fmtid="{D5CDD505-2E9C-101B-9397-08002B2CF9AE}" pid="3" name="LastSaved">
    <vt:filetime>2016-05-19T00:00:00Z</vt:filetime>
  </property>
</Properties>
</file>